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E66" w:rsidRDefault="00462E66" w:rsidP="00462E66">
      <w:pPr>
        <w:jc w:val="center"/>
        <w:rPr>
          <w:rFonts w:ascii="方正小标宋_GBK" w:eastAsia="方正小标宋_GBK"/>
          <w:b/>
          <w:bCs/>
          <w:sz w:val="32"/>
          <w:szCs w:val="32"/>
        </w:rPr>
      </w:pPr>
      <w:r>
        <w:rPr>
          <w:rFonts w:ascii="方正小标宋_GBK" w:eastAsia="方正小标宋_GBK" w:hint="eastAsia"/>
          <w:b/>
          <w:bCs/>
          <w:sz w:val="32"/>
          <w:szCs w:val="32"/>
        </w:rPr>
        <w:t>武汉东湖学院中外合作办学情况简介</w:t>
      </w:r>
    </w:p>
    <w:p w:rsidR="00462E66" w:rsidRDefault="00462E66" w:rsidP="00462E66">
      <w:pPr>
        <w:jc w:val="center"/>
        <w:rPr>
          <w:rFonts w:ascii="方正小标宋_GBK" w:eastAsia="方正小标宋_GBK"/>
          <w:b/>
          <w:bCs/>
          <w:sz w:val="32"/>
          <w:szCs w:val="32"/>
        </w:rPr>
      </w:pPr>
      <w:r>
        <w:rPr>
          <w:rFonts w:ascii="方正小标宋_GBK" w:eastAsia="方正小标宋_GBK" w:hint="eastAsia"/>
          <w:b/>
          <w:bCs/>
          <w:sz w:val="32"/>
          <w:szCs w:val="32"/>
        </w:rPr>
        <w:t xml:space="preserve"> </w:t>
      </w:r>
    </w:p>
    <w:p w:rsidR="00462E66" w:rsidRDefault="00462E66" w:rsidP="00462E66">
      <w:pPr>
        <w:pStyle w:val="a3"/>
        <w:widowControl/>
        <w:autoSpaceDE w:val="0"/>
        <w:spacing w:before="0" w:beforeAutospacing="0" w:after="0" w:afterAutospacing="0" w:line="560" w:lineRule="exact"/>
        <w:ind w:firstLineChars="200" w:firstLine="562"/>
        <w:jc w:val="both"/>
        <w:rPr>
          <w:rFonts w:ascii="仿宋_GB2312" w:eastAsia="仿宋_GB2312"/>
          <w:b/>
          <w:bCs/>
          <w:kern w:val="2"/>
          <w:sz w:val="28"/>
          <w:szCs w:val="28"/>
        </w:rPr>
      </w:pPr>
      <w:r>
        <w:rPr>
          <w:rFonts w:ascii="仿宋_GB2312" w:eastAsia="仿宋_GB2312" w:hint="eastAsia"/>
          <w:b/>
          <w:bCs/>
          <w:kern w:val="2"/>
          <w:sz w:val="28"/>
          <w:szCs w:val="28"/>
        </w:rPr>
        <w:t>一、办学基本情况</w:t>
      </w:r>
    </w:p>
    <w:p w:rsidR="00462E66" w:rsidRPr="001B07BE" w:rsidRDefault="00462E66" w:rsidP="001B07BE">
      <w:pPr>
        <w:pStyle w:val="1"/>
        <w:ind w:firstLineChars="200" w:firstLine="560"/>
        <w:rPr>
          <w:rFonts w:ascii="仿宋_GB2312" w:eastAsia="仿宋_GB2312"/>
          <w:sz w:val="28"/>
          <w:szCs w:val="28"/>
        </w:rPr>
      </w:pPr>
      <w:r>
        <w:rPr>
          <w:rFonts w:ascii="仿宋_GB2312" w:eastAsia="仿宋_GB2312" w:hint="eastAsia"/>
          <w:sz w:val="28"/>
          <w:szCs w:val="28"/>
        </w:rPr>
        <w:t>武汉东湖学院为湖北省向应用技术型大学转型的试点高校，湖北省排名领先的民办高校。美国南新罕布什尔大学具有丰富的国际化办学经验，是中国教育部涉外监管网首批认证的美国大学，也是北美新英格兰地区最好的教育机构。武汉东湖学院与美国南新罕布什尔大学的视觉传达设计中外合作办学项目是2014年1月经教育部批准成立的本科高等学历教育的中外合作办学项目，于2014年9月启动招生，截止到2024年8月，共计招生人数726</w:t>
      </w:r>
      <w:r w:rsidR="008F1679">
        <w:rPr>
          <w:rFonts w:ascii="仿宋_GB2312" w:eastAsia="仿宋_GB2312" w:hint="eastAsia"/>
          <w:sz w:val="28"/>
          <w:szCs w:val="28"/>
        </w:rPr>
        <w:t>人。</w:t>
      </w:r>
      <w:bookmarkStart w:id="0" w:name="_GoBack"/>
      <w:bookmarkEnd w:id="0"/>
      <w:r>
        <w:rPr>
          <w:rFonts w:ascii="仿宋_GB2312" w:eastAsia="仿宋_GB2312" w:hint="eastAsia"/>
          <w:sz w:val="28"/>
          <w:szCs w:val="28"/>
        </w:rPr>
        <w:t xml:space="preserve">                                                                                                                                                                                                                                                                                                                                                                                                                                                                                                </w:t>
      </w:r>
    </w:p>
    <w:p w:rsidR="00462E66" w:rsidRDefault="00462E66" w:rsidP="00462E66">
      <w:pPr>
        <w:pStyle w:val="a3"/>
        <w:widowControl/>
        <w:autoSpaceDE w:val="0"/>
        <w:spacing w:before="0" w:beforeAutospacing="0" w:after="0" w:afterAutospacing="0" w:line="560" w:lineRule="exact"/>
        <w:ind w:firstLineChars="200" w:firstLine="560"/>
        <w:jc w:val="both"/>
        <w:rPr>
          <w:rFonts w:ascii="仿宋_GB2312" w:eastAsia="仿宋_GB2312"/>
          <w:sz w:val="28"/>
          <w:szCs w:val="28"/>
        </w:rPr>
      </w:pPr>
      <w:r w:rsidRPr="001B07BE">
        <w:rPr>
          <w:rFonts w:ascii="仿宋_GB2312" w:eastAsia="仿宋_GB2312" w:hAnsi="Times New Roman" w:hint="eastAsia"/>
          <w:kern w:val="2"/>
          <w:sz w:val="28"/>
          <w:szCs w:val="28"/>
        </w:rPr>
        <w:t>该项目旨在培养能熟练运用中英双语，了解国内外视觉传达设计</w:t>
      </w:r>
      <w:r>
        <w:rPr>
          <w:rFonts w:ascii="仿宋_GB2312" w:eastAsia="仿宋_GB2312" w:hint="eastAsia"/>
          <w:sz w:val="28"/>
          <w:szCs w:val="28"/>
        </w:rPr>
        <w:t>领域的前瞻性理论和学术成就，融会贯通中外视觉传达设计的创意、掌握国内外视觉传达设计企业的运作及管理模式、服务于适应艺术设计及相关领域应用的各类机构和企事业单位、具有国际化服务意识和相关技能的视觉传达设计专门人才。在此办学方针的指导下，我校集全校之力，与外方院校一起倾力合作，打造良好的办学条件，为学生提供一个高质量的教学环境。经过10年的发展，通过该项目师生的共同努力，专业上现已形成了由通识教育类、专业平台类、专业方向类、集中实践教学类共四大模块构成的比较完整的教学体系。</w:t>
      </w:r>
    </w:p>
    <w:p w:rsidR="00AE2378" w:rsidRDefault="00AE2378" w:rsidP="00462E66">
      <w:pPr>
        <w:pStyle w:val="a3"/>
        <w:widowControl/>
        <w:autoSpaceDE w:val="0"/>
        <w:spacing w:before="0" w:beforeAutospacing="0" w:after="0" w:afterAutospacing="0" w:line="560" w:lineRule="exact"/>
        <w:ind w:firstLineChars="200" w:firstLine="560"/>
        <w:jc w:val="both"/>
        <w:rPr>
          <w:rFonts w:ascii="仿宋_GB2312" w:eastAsia="仿宋_GB2312"/>
          <w:sz w:val="28"/>
          <w:szCs w:val="28"/>
        </w:rPr>
      </w:pPr>
    </w:p>
    <w:p w:rsidR="00462E66" w:rsidRDefault="00462E66" w:rsidP="00462E66">
      <w:pPr>
        <w:widowControl/>
        <w:numPr>
          <w:ilvl w:val="0"/>
          <w:numId w:val="1"/>
        </w:numPr>
        <w:spacing w:line="560" w:lineRule="exact"/>
        <w:ind w:firstLineChars="200" w:firstLine="562"/>
        <w:rPr>
          <w:rFonts w:ascii="仿宋_GB2312" w:eastAsia="仿宋_GB2312"/>
          <w:b/>
          <w:bCs/>
          <w:sz w:val="28"/>
          <w:szCs w:val="28"/>
        </w:rPr>
      </w:pPr>
      <w:r>
        <w:rPr>
          <w:rFonts w:ascii="仿宋_GB2312" w:eastAsia="仿宋_GB2312" w:hint="eastAsia"/>
          <w:b/>
          <w:bCs/>
          <w:sz w:val="28"/>
          <w:szCs w:val="28"/>
        </w:rPr>
        <w:t>学生培养</w:t>
      </w:r>
    </w:p>
    <w:p w:rsidR="00462E66" w:rsidRDefault="00462E66" w:rsidP="00462E66">
      <w:pPr>
        <w:widowControl/>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1. 多向选择型教育</w:t>
      </w:r>
    </w:p>
    <w:p w:rsidR="00462E66" w:rsidRDefault="00462E66" w:rsidP="00462E66">
      <w:pPr>
        <w:widowControl/>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2. 创新创业孵化平台</w:t>
      </w:r>
    </w:p>
    <w:p w:rsidR="00462E66" w:rsidRDefault="00462E66" w:rsidP="00462E66">
      <w:pPr>
        <w:widowControl/>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3. 国际化教育交流</w:t>
      </w:r>
    </w:p>
    <w:p w:rsidR="00462E66" w:rsidRDefault="00462E66" w:rsidP="00462E66">
      <w:pPr>
        <w:widowControl/>
        <w:spacing w:line="560" w:lineRule="exact"/>
        <w:ind w:firstLineChars="200" w:firstLine="560"/>
        <w:rPr>
          <w:rFonts w:ascii="仿宋_GB2312" w:eastAsia="仿宋_GB2312"/>
          <w:kern w:val="0"/>
          <w:sz w:val="28"/>
          <w:szCs w:val="28"/>
        </w:rPr>
      </w:pPr>
      <w:r>
        <w:rPr>
          <w:rFonts w:ascii="仿宋_GB2312" w:eastAsia="仿宋_GB2312" w:hint="eastAsia"/>
          <w:kern w:val="0"/>
          <w:sz w:val="28"/>
          <w:szCs w:val="28"/>
        </w:rPr>
        <w:t>4. 培养创新创业人才</w:t>
      </w:r>
    </w:p>
    <w:p w:rsidR="00462E66" w:rsidRDefault="00462E66" w:rsidP="00AE2378">
      <w:pPr>
        <w:pStyle w:val="a3"/>
        <w:widowControl/>
        <w:autoSpaceDE w:val="0"/>
        <w:spacing w:before="0" w:beforeAutospacing="0" w:after="0" w:afterAutospacing="0" w:line="560" w:lineRule="exact"/>
        <w:rPr>
          <w:rFonts w:ascii="仿宋_GB2312" w:eastAsia="仿宋_GB2312"/>
          <w:kern w:val="2"/>
          <w:sz w:val="28"/>
          <w:szCs w:val="28"/>
        </w:rPr>
      </w:pPr>
    </w:p>
    <w:p w:rsidR="001B07BE" w:rsidRDefault="00AE2378" w:rsidP="001B07BE">
      <w:pPr>
        <w:pStyle w:val="a3"/>
        <w:widowControl/>
        <w:autoSpaceDE w:val="0"/>
        <w:spacing w:before="0" w:beforeAutospacing="0" w:after="0" w:afterAutospacing="0" w:line="560" w:lineRule="exact"/>
        <w:ind w:firstLineChars="200" w:firstLine="562"/>
        <w:rPr>
          <w:rFonts w:ascii="仿宋_GB2312" w:eastAsia="仿宋_GB2312"/>
          <w:b/>
          <w:bCs/>
          <w:kern w:val="2"/>
          <w:sz w:val="28"/>
          <w:szCs w:val="28"/>
        </w:rPr>
      </w:pPr>
      <w:r>
        <w:rPr>
          <w:rFonts w:ascii="仿宋_GB2312" w:eastAsia="仿宋_GB2312" w:hint="eastAsia"/>
          <w:b/>
          <w:bCs/>
          <w:kern w:val="2"/>
          <w:sz w:val="28"/>
          <w:szCs w:val="28"/>
        </w:rPr>
        <w:t>三、</w:t>
      </w:r>
      <w:r w:rsidR="00462E66">
        <w:rPr>
          <w:rFonts w:ascii="仿宋_GB2312" w:eastAsia="仿宋_GB2312" w:hint="eastAsia"/>
          <w:b/>
          <w:bCs/>
          <w:kern w:val="2"/>
          <w:sz w:val="28"/>
          <w:szCs w:val="28"/>
        </w:rPr>
        <w:t>项目管理</w:t>
      </w:r>
    </w:p>
    <w:p w:rsidR="001B07BE" w:rsidRDefault="00462E66" w:rsidP="001B07BE">
      <w:pPr>
        <w:pStyle w:val="a3"/>
        <w:widowControl/>
        <w:autoSpaceDE w:val="0"/>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（1）中外方参与制定培养方案、教学计划、教学大纲、教学质量监督体系</w:t>
      </w:r>
    </w:p>
    <w:p w:rsidR="001B07BE" w:rsidRDefault="00462E66" w:rsidP="001B07BE">
      <w:pPr>
        <w:pStyle w:val="a3"/>
        <w:widowControl/>
        <w:autoSpaceDE w:val="0"/>
        <w:spacing w:before="0" w:beforeAutospacing="0" w:after="0" w:afterAutospacing="0" w:line="560" w:lineRule="exact"/>
        <w:ind w:firstLineChars="200" w:firstLine="560"/>
        <w:rPr>
          <w:rFonts w:ascii="仿宋_GB2312" w:eastAsia="仿宋_GB2312"/>
          <w:sz w:val="28"/>
          <w:szCs w:val="28"/>
        </w:rPr>
      </w:pPr>
      <w:r>
        <w:rPr>
          <w:rFonts w:ascii="仿宋_GB2312" w:eastAsia="仿宋_GB2312" w:hint="eastAsia"/>
          <w:sz w:val="28"/>
          <w:szCs w:val="28"/>
        </w:rPr>
        <w:t>（2）对不能按照计划完成学业的学生建立分流机制并制定相应培养方案</w:t>
      </w:r>
    </w:p>
    <w:p w:rsidR="00462E66" w:rsidRPr="001B07BE" w:rsidRDefault="00462E66" w:rsidP="001B07BE">
      <w:pPr>
        <w:pStyle w:val="a3"/>
        <w:widowControl/>
        <w:autoSpaceDE w:val="0"/>
        <w:spacing w:before="0" w:beforeAutospacing="0" w:after="0" w:afterAutospacing="0" w:line="560" w:lineRule="exact"/>
        <w:ind w:firstLineChars="200" w:firstLine="560"/>
        <w:rPr>
          <w:rFonts w:ascii="仿宋_GB2312" w:eastAsia="仿宋_GB2312"/>
          <w:b/>
          <w:bCs/>
          <w:kern w:val="2"/>
          <w:sz w:val="28"/>
          <w:szCs w:val="28"/>
        </w:rPr>
      </w:pPr>
      <w:r>
        <w:rPr>
          <w:rFonts w:ascii="仿宋_GB2312" w:eastAsia="仿宋_GB2312" w:hint="eastAsia"/>
          <w:sz w:val="28"/>
          <w:szCs w:val="28"/>
        </w:rPr>
        <w:t>（3）中方对教材、教案、课件等的审核机制与执行</w:t>
      </w:r>
    </w:p>
    <w:p w:rsidR="00462E66" w:rsidRDefault="00462E66" w:rsidP="00462E66">
      <w:pPr>
        <w:spacing w:line="560" w:lineRule="exact"/>
        <w:ind w:firstLineChars="200" w:firstLine="560"/>
        <w:rPr>
          <w:rFonts w:ascii="仿宋_GB2312" w:eastAsia="仿宋_GB2312"/>
          <w:sz w:val="28"/>
          <w:szCs w:val="28"/>
        </w:rPr>
      </w:pPr>
      <w:r>
        <w:rPr>
          <w:rFonts w:ascii="仿宋_GB2312" w:eastAsia="仿宋_GB2312" w:hint="eastAsia"/>
          <w:sz w:val="28"/>
          <w:szCs w:val="28"/>
        </w:rPr>
        <w:t>（4）在线课程教学运行管理机制和评价机制</w:t>
      </w:r>
    </w:p>
    <w:p w:rsidR="00462E66" w:rsidRDefault="00462E66" w:rsidP="00462E66">
      <w:pPr>
        <w:spacing w:line="560" w:lineRule="exact"/>
        <w:ind w:firstLineChars="200" w:firstLine="560"/>
        <w:rPr>
          <w:rFonts w:ascii="仿宋_GB2312" w:eastAsia="仿宋_GB2312"/>
          <w:sz w:val="28"/>
          <w:szCs w:val="28"/>
        </w:rPr>
      </w:pPr>
      <w:r>
        <w:rPr>
          <w:rFonts w:ascii="仿宋_GB2312" w:eastAsia="仿宋_GB2312" w:hint="eastAsia"/>
          <w:sz w:val="28"/>
          <w:szCs w:val="28"/>
        </w:rPr>
        <w:t>（5）中外教师对本科生/研究生的科研指导</w:t>
      </w:r>
    </w:p>
    <w:p w:rsidR="00AE2378" w:rsidRDefault="00462E66" w:rsidP="00462E66">
      <w:pPr>
        <w:spacing w:line="560" w:lineRule="exact"/>
        <w:ind w:firstLineChars="200" w:firstLine="560"/>
        <w:rPr>
          <w:rFonts w:ascii="仿宋_GB2312" w:eastAsia="仿宋_GB2312"/>
          <w:sz w:val="28"/>
          <w:szCs w:val="28"/>
        </w:rPr>
      </w:pPr>
      <w:r>
        <w:rPr>
          <w:rFonts w:ascii="仿宋_GB2312" w:eastAsia="仿宋_GB2312" w:hint="eastAsia"/>
          <w:sz w:val="28"/>
          <w:szCs w:val="28"/>
        </w:rPr>
        <w:t>科研项目参与：中外教师积极参与本科生科研项目的指导工作，指导学生选择科研课题、制定科研计划、开展实验研究等。中外教师根据学生的兴趣和能力，精心设计科研任务，指导学生进行科研实践，培养学生的科研能力和创新意识。近五年来也支持外合作办学项目中学生获得优秀的成果。2024年在中方教师童宜洁指导下，中外视觉传达设计专业邵佳悦、刘伊、胡伊美、周怡然同学完成大学生创新项目课题《无编无尽—非遗传统竹编文化的传承与绽放》；2024年在中方教师边依依指导下，21级中外视觉传达设计专业王琪同学完成校级大学生创新创业项目课题《新媒体时代性别平等与妇女发展议题的动态可视化表达》；2024年在中方教师姚菁指导下，21级中外视觉传达设计专业应怡君同学完成东湖之星项目课题《襄阳凤凰咀新石器遗址数字化博物馆设计研究》</w:t>
      </w:r>
      <w:r w:rsidR="00AE2378">
        <w:rPr>
          <w:rFonts w:ascii="仿宋_GB2312" w:eastAsia="仿宋_GB2312" w:hint="eastAsia"/>
          <w:sz w:val="28"/>
          <w:szCs w:val="28"/>
        </w:rPr>
        <w:t>。</w:t>
      </w:r>
    </w:p>
    <w:p w:rsidR="00462E66" w:rsidRDefault="00462E66" w:rsidP="00462E66">
      <w:pPr>
        <w:spacing w:line="560" w:lineRule="exact"/>
        <w:ind w:firstLineChars="200" w:firstLine="560"/>
        <w:rPr>
          <w:rFonts w:ascii="仿宋_GB2312" w:eastAsia="仿宋_GB2312"/>
          <w:sz w:val="28"/>
          <w:szCs w:val="28"/>
        </w:rPr>
      </w:pPr>
      <w:r>
        <w:rPr>
          <w:rFonts w:ascii="仿宋_GB2312" w:eastAsia="仿宋_GB2312" w:hint="eastAsia"/>
          <w:sz w:val="28"/>
          <w:szCs w:val="28"/>
        </w:rPr>
        <w:t>科研论文/软著撰写：中外教师指导本科生参与科研论文的撰写</w:t>
      </w:r>
      <w:r>
        <w:rPr>
          <w:rFonts w:ascii="仿宋_GB2312" w:eastAsia="仿宋_GB2312" w:hint="eastAsia"/>
          <w:sz w:val="28"/>
          <w:szCs w:val="28"/>
        </w:rPr>
        <w:lastRenderedPageBreak/>
        <w:t>和投稿工作，引导学生进行文献查找、实验设计、数据分析等科研工作，培养学生的科研思维和论文写作能力。中外教师对学生的论文进行指导和修改，提高论文质量和水平。在中方教师姚菁的指导下，2024年7月杨成杰同学在学术期刊《造纸信息》发表论文《宜昌红茶包装设计》；2024年8月刘雨莎、吴佳悦、郑毓、王</w:t>
      </w:r>
      <w:r>
        <w:rPr>
          <w:rFonts w:ascii="微软雅黑" w:eastAsia="微软雅黑" w:hAnsi="微软雅黑" w:cs="微软雅黑" w:hint="eastAsia"/>
          <w:sz w:val="28"/>
          <w:szCs w:val="28"/>
        </w:rPr>
        <w:t>祎</w:t>
      </w:r>
      <w:r>
        <w:rPr>
          <w:rFonts w:ascii="仿宋_GB2312" w:eastAsia="仿宋_GB2312" w:hAnsi="仿宋_GB2312" w:cs="仿宋_GB2312" w:hint="eastAsia"/>
          <w:sz w:val="28"/>
          <w:szCs w:val="28"/>
        </w:rPr>
        <w:t>冉同学在《美化生活》学术期刊发表论文《宝饱</w:t>
      </w:r>
      <w:r>
        <w:rPr>
          <w:rFonts w:ascii="仿宋_GB2312" w:eastAsia="仿宋_GB2312" w:hint="eastAsia"/>
          <w:sz w:val="28"/>
          <w:szCs w:val="28"/>
        </w:rPr>
        <w:t>APP UI界面设计》。2024年8月在中方教师童宜洁的指导下周怡然、李敏捷同学在学术期刊《美化生活》发表论文《包装盒的设计》。</w:t>
      </w:r>
    </w:p>
    <w:p w:rsidR="00462E66" w:rsidRDefault="00462E66" w:rsidP="00AE2378">
      <w:pPr>
        <w:spacing w:line="560" w:lineRule="exact"/>
        <w:ind w:firstLineChars="200" w:firstLine="560"/>
        <w:rPr>
          <w:rFonts w:ascii="仿宋_GB2312" w:eastAsia="仿宋_GB2312"/>
          <w:sz w:val="28"/>
          <w:szCs w:val="28"/>
        </w:rPr>
      </w:pPr>
      <w:r>
        <w:rPr>
          <w:rFonts w:ascii="仿宋_GB2312" w:eastAsia="仿宋_GB2312" w:hint="eastAsia"/>
          <w:sz w:val="28"/>
          <w:szCs w:val="28"/>
        </w:rPr>
        <w:t>科研竞赛指导：中外教师指导本科生参加科研竞赛和学术会议，组织学生参加科技创新活动和学术交流活动，提供科研指导和技术支持，培养学生的竞赛意识和团队合作精神，促进学生综合素质的提升得到斐然的成果，近五年共取得竞赛获奖百余项，近三年获得竞赛奖项100多项。2024年7月至8月李心怡、肖艺萱、陈婧心同学在中方教师童宜洁、刘夏季指导下分别斩获《东方设计奖全国高校创新设计大赛》国家级二等奖与省级三等奖，在《两岸新锐设计竞赛“华灿奖》中斩获省级一等奖，在《第16届全国大学生广告艺术大赛》赢得国家级三等奖与省级二等奖</w:t>
      </w:r>
      <w:r w:rsidR="00AE2378">
        <w:rPr>
          <w:rFonts w:ascii="仿宋_GB2312" w:eastAsia="仿宋_GB2312" w:hint="eastAsia"/>
          <w:sz w:val="28"/>
          <w:szCs w:val="28"/>
        </w:rPr>
        <w:t>。</w:t>
      </w:r>
    </w:p>
    <w:p w:rsidR="00AE2378" w:rsidRDefault="00462E66" w:rsidP="00AE2378">
      <w:pPr>
        <w:pStyle w:val="a3"/>
        <w:widowControl/>
        <w:autoSpaceDE w:val="0"/>
        <w:spacing w:before="0" w:beforeAutospacing="0" w:after="0" w:afterAutospacing="0" w:line="560" w:lineRule="exact"/>
        <w:ind w:firstLineChars="200" w:firstLine="560"/>
        <w:jc w:val="both"/>
        <w:rPr>
          <w:rFonts w:ascii="仿宋_GB2312" w:eastAsia="仿宋_GB2312"/>
          <w:kern w:val="2"/>
          <w:sz w:val="28"/>
          <w:szCs w:val="28"/>
        </w:rPr>
      </w:pPr>
      <w:r>
        <w:rPr>
          <w:rFonts w:ascii="仿宋_GB2312" w:eastAsia="仿宋_GB2312" w:hint="eastAsia"/>
          <w:kern w:val="2"/>
          <w:sz w:val="28"/>
          <w:szCs w:val="28"/>
        </w:rPr>
        <w:t>在教学科硕成果方面，国际教育学院2024年硕果累累，成绩显著。合作双方紧密联系，共享优质教育资源。2024年，共引进国外原版教材12本，以及美国南新罕布什尔大学相关课程的教学大纲及教学计划；教研方面：边依依老师申请的《“湖北造”航天航空产业IP与文创产品开发与研究》获批校级青年基金1项；童宜洁老师指导的《全媒体背景下武汉红色文化的活态传承与可视化传播》获批省级大学生创新创业项目、校级青年基金1项；刘夏季老师申报的《“数字</w:t>
      </w:r>
      <w:r>
        <w:rPr>
          <w:rFonts w:ascii="仿宋_GB2312" w:eastAsia="仿宋_GB2312" w:hint="eastAsia"/>
          <w:kern w:val="2"/>
          <w:sz w:val="28"/>
          <w:szCs w:val="28"/>
        </w:rPr>
        <w:lastRenderedPageBreak/>
        <w:t>+非遗”融入《交互动画》课程的教育教学研究》获批校级教研项目、完成软著3项；发表核心论文6篇，一般论文3篇，专著1本，软著5个</w:t>
      </w:r>
      <w:r w:rsidR="00823692">
        <w:rPr>
          <w:rFonts w:ascii="仿宋_GB2312" w:eastAsia="仿宋_GB2312" w:hint="eastAsia"/>
          <w:kern w:val="2"/>
          <w:sz w:val="28"/>
          <w:szCs w:val="28"/>
        </w:rPr>
        <w:t>。</w:t>
      </w:r>
    </w:p>
    <w:p w:rsidR="00462E66" w:rsidRDefault="00462E66" w:rsidP="00462E66">
      <w:pPr>
        <w:pStyle w:val="a3"/>
        <w:widowControl/>
        <w:autoSpaceDE w:val="0"/>
        <w:spacing w:before="0" w:beforeAutospacing="0" w:after="0" w:afterAutospacing="0" w:line="560" w:lineRule="exact"/>
        <w:ind w:firstLineChars="200" w:firstLine="560"/>
        <w:jc w:val="both"/>
        <w:rPr>
          <w:rFonts w:ascii="仿宋_GB2312" w:eastAsia="仿宋_GB2312"/>
          <w:kern w:val="2"/>
          <w:sz w:val="28"/>
          <w:szCs w:val="28"/>
        </w:rPr>
      </w:pPr>
      <w:r>
        <w:rPr>
          <w:rFonts w:ascii="仿宋_GB2312" w:eastAsia="仿宋_GB2312" w:hint="eastAsia"/>
          <w:kern w:val="2"/>
          <w:sz w:val="28"/>
          <w:szCs w:val="28"/>
        </w:rPr>
        <w:t xml:space="preserve"> </w:t>
      </w:r>
    </w:p>
    <w:p w:rsidR="00462E66" w:rsidRDefault="0012486A" w:rsidP="00462E66">
      <w:pPr>
        <w:pStyle w:val="a3"/>
        <w:widowControl/>
        <w:autoSpaceDE w:val="0"/>
        <w:spacing w:before="0" w:beforeAutospacing="0" w:after="0" w:afterAutospacing="0" w:line="560" w:lineRule="exact"/>
        <w:ind w:firstLineChars="200" w:firstLine="562"/>
        <w:rPr>
          <w:rFonts w:ascii="仿宋_GB2312" w:eastAsia="仿宋_GB2312"/>
          <w:b/>
          <w:bCs/>
          <w:kern w:val="2"/>
          <w:sz w:val="28"/>
          <w:szCs w:val="28"/>
        </w:rPr>
      </w:pPr>
      <w:r>
        <w:rPr>
          <w:rFonts w:ascii="仿宋_GB2312" w:eastAsia="仿宋_GB2312" w:hint="eastAsia"/>
          <w:b/>
          <w:bCs/>
          <w:kern w:val="2"/>
          <w:sz w:val="28"/>
          <w:szCs w:val="28"/>
        </w:rPr>
        <w:t>四、</w:t>
      </w:r>
      <w:r w:rsidR="00462E66">
        <w:rPr>
          <w:rFonts w:ascii="仿宋_GB2312" w:eastAsia="仿宋_GB2312" w:hint="eastAsia"/>
          <w:b/>
          <w:bCs/>
          <w:kern w:val="2"/>
          <w:sz w:val="28"/>
          <w:szCs w:val="28"/>
        </w:rPr>
        <w:t>社会评价</w:t>
      </w:r>
    </w:p>
    <w:p w:rsidR="00462E66" w:rsidRDefault="00462E66" w:rsidP="00462E66">
      <w:pPr>
        <w:pStyle w:val="a3"/>
        <w:widowControl/>
        <w:autoSpaceDE w:val="0"/>
        <w:spacing w:before="0" w:beforeAutospacing="0" w:after="0" w:afterAutospacing="0" w:line="560" w:lineRule="exact"/>
        <w:ind w:firstLine="482"/>
        <w:jc w:val="both"/>
        <w:rPr>
          <w:rFonts w:ascii="仿宋_GB2312" w:eastAsia="仿宋_GB2312"/>
          <w:kern w:val="2"/>
          <w:sz w:val="28"/>
          <w:szCs w:val="28"/>
        </w:rPr>
      </w:pPr>
      <w:r>
        <w:rPr>
          <w:rFonts w:ascii="仿宋_GB2312" w:eastAsia="仿宋_GB2312" w:hint="eastAsia"/>
          <w:kern w:val="2"/>
          <w:sz w:val="28"/>
          <w:szCs w:val="28"/>
        </w:rPr>
        <w:t>首先，本项目在我校教师、学生中产生了较广泛影响。授课教师增强了对合作学校和办学项目的了解，对赴合作学校交流学习、开展科研合作充满兴趣。项目学生逐渐感受到合作项目的优势，学习目的性更强，兴趣更高，效果更好，丰富了学习体验和知识结构。本项目在社会上产生了积极影响，报考人数与录取分数逐年增加。</w:t>
      </w:r>
    </w:p>
    <w:p w:rsidR="00462E66" w:rsidRDefault="00462E66" w:rsidP="00AE2378">
      <w:pPr>
        <w:pStyle w:val="a3"/>
        <w:widowControl/>
        <w:autoSpaceDE w:val="0"/>
        <w:spacing w:before="0" w:beforeAutospacing="0" w:after="0" w:afterAutospacing="0" w:line="560" w:lineRule="exact"/>
        <w:ind w:firstLineChars="200" w:firstLine="560"/>
        <w:jc w:val="both"/>
        <w:rPr>
          <w:rFonts w:ascii="仿宋_GB2312" w:eastAsia="仿宋_GB2312"/>
          <w:kern w:val="2"/>
          <w:sz w:val="28"/>
          <w:szCs w:val="28"/>
        </w:rPr>
      </w:pPr>
      <w:r>
        <w:rPr>
          <w:rFonts w:ascii="仿宋_GB2312" w:eastAsia="仿宋_GB2312" w:hint="eastAsia"/>
          <w:kern w:val="2"/>
          <w:sz w:val="28"/>
          <w:szCs w:val="28"/>
        </w:rPr>
        <w:t>其次，2024年，国际教育学院学生培养质量显著提高。2020级陈静薇获得意大利威尼斯东方大学的录取。2020级任文欣获得了英国利兹大学的录取。在校的优秀学子也成绩卓然，</w:t>
      </w:r>
      <w:r w:rsidR="00823692">
        <w:rPr>
          <w:rFonts w:ascii="仿宋_GB2312" w:eastAsia="仿宋_GB2312" w:hint="eastAsia"/>
          <w:kern w:val="2"/>
          <w:sz w:val="28"/>
          <w:szCs w:val="28"/>
        </w:rPr>
        <w:t>在教研室各教师的指导带领下于2</w:t>
      </w:r>
      <w:r w:rsidR="00823692">
        <w:rPr>
          <w:rFonts w:ascii="仿宋_GB2312" w:eastAsia="仿宋_GB2312"/>
          <w:kern w:val="2"/>
          <w:sz w:val="28"/>
          <w:szCs w:val="28"/>
        </w:rPr>
        <w:t>024</w:t>
      </w:r>
      <w:r w:rsidR="00AE2378">
        <w:rPr>
          <w:rFonts w:ascii="仿宋_GB2312" w:eastAsia="仿宋_GB2312" w:hint="eastAsia"/>
          <w:kern w:val="2"/>
          <w:sz w:val="28"/>
          <w:szCs w:val="28"/>
        </w:rPr>
        <w:t>年获得国家级二等奖4项、三等奖5项；省级一等奖2项、二等奖11项、三等奖10项及其他优秀奖、入围奖多项。</w:t>
      </w:r>
    </w:p>
    <w:p w:rsidR="00462E66" w:rsidRDefault="00462E66" w:rsidP="00462E66">
      <w:pPr>
        <w:autoSpaceDE w:val="0"/>
        <w:spacing w:line="560" w:lineRule="exact"/>
        <w:ind w:firstLine="482"/>
        <w:rPr>
          <w:rFonts w:ascii="仿宋_GB2312" w:eastAsia="仿宋_GB2312"/>
          <w:sz w:val="28"/>
          <w:szCs w:val="28"/>
        </w:rPr>
      </w:pPr>
      <w:r>
        <w:rPr>
          <w:rFonts w:ascii="仿宋_GB2312" w:eastAsia="仿宋_GB2312" w:hint="eastAsia"/>
          <w:sz w:val="28"/>
          <w:szCs w:val="28"/>
        </w:rPr>
        <w:t>最后，我校中外合作办学项目得到社会的广泛关注及好评，在同类院校中起到示范性的作用。有不少同类高校来我校调研交流学习，对合作办学过程中的面临的瓶颈及挑战共同探讨，相互学习。</w:t>
      </w:r>
    </w:p>
    <w:p w:rsidR="00462E66" w:rsidRDefault="00462E66" w:rsidP="00462E66">
      <w:pPr>
        <w:autoSpaceDE w:val="0"/>
        <w:spacing w:line="560" w:lineRule="exact"/>
        <w:ind w:firstLine="482"/>
        <w:rPr>
          <w:rFonts w:ascii="仿宋_GB2312" w:eastAsia="仿宋_GB2312"/>
          <w:sz w:val="28"/>
          <w:szCs w:val="28"/>
        </w:rPr>
      </w:pPr>
      <w:r>
        <w:rPr>
          <w:rFonts w:ascii="仿宋_GB2312" w:eastAsia="仿宋_GB2312" w:hint="eastAsia"/>
          <w:sz w:val="28"/>
          <w:szCs w:val="28"/>
        </w:rPr>
        <w:t xml:space="preserve"> </w:t>
      </w:r>
    </w:p>
    <w:p w:rsidR="00462E66" w:rsidRDefault="0012486A" w:rsidP="00462E66">
      <w:pPr>
        <w:pStyle w:val="a3"/>
        <w:widowControl/>
        <w:autoSpaceDE w:val="0"/>
        <w:spacing w:before="0" w:beforeAutospacing="0" w:after="0" w:afterAutospacing="0" w:line="560" w:lineRule="exact"/>
        <w:ind w:firstLineChars="200" w:firstLine="562"/>
        <w:rPr>
          <w:rFonts w:ascii="仿宋_GB2312" w:eastAsia="仿宋_GB2312"/>
          <w:kern w:val="2"/>
          <w:sz w:val="28"/>
          <w:szCs w:val="28"/>
        </w:rPr>
      </w:pPr>
      <w:r>
        <w:rPr>
          <w:rFonts w:ascii="仿宋_GB2312" w:eastAsia="仿宋_GB2312" w:hint="eastAsia"/>
          <w:b/>
          <w:bCs/>
          <w:kern w:val="2"/>
          <w:sz w:val="28"/>
          <w:szCs w:val="28"/>
        </w:rPr>
        <w:t>五、</w:t>
      </w:r>
      <w:r w:rsidR="00462E66">
        <w:rPr>
          <w:rFonts w:ascii="仿宋_GB2312" w:eastAsia="仿宋_GB2312" w:hint="eastAsia"/>
          <w:b/>
          <w:bCs/>
          <w:kern w:val="2"/>
          <w:sz w:val="28"/>
          <w:szCs w:val="28"/>
        </w:rPr>
        <w:t>办学特色</w:t>
      </w:r>
    </w:p>
    <w:p w:rsidR="00462E66" w:rsidRDefault="00462E66" w:rsidP="00462E66">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本项目自2014年1月26日教育部批准，当年启动首次招生以来，已运行了十年，在中外双方的共同努力配合下，取得了一定的经验和长足的发展，在办学模式、管理模式、教学体系、教学方法、教师队伍建设和提高等方面形成了一定的办学特色，初步归纳如下：</w:t>
      </w:r>
    </w:p>
    <w:p w:rsidR="00462E66" w:rsidRDefault="00462E66" w:rsidP="00462E66">
      <w:pPr>
        <w:autoSpaceDE w:val="0"/>
        <w:autoSpaceDN w:val="0"/>
        <w:adjustRightInd w:val="0"/>
        <w:spacing w:line="560" w:lineRule="exact"/>
        <w:rPr>
          <w:rFonts w:ascii="仿宋_GB2312" w:eastAsia="仿宋_GB2312"/>
          <w:sz w:val="28"/>
          <w:szCs w:val="28"/>
        </w:rPr>
      </w:pPr>
      <w:r>
        <w:rPr>
          <w:rFonts w:ascii="仿宋_GB2312" w:eastAsia="仿宋_GB2312" w:hint="eastAsia"/>
          <w:sz w:val="28"/>
          <w:szCs w:val="28"/>
        </w:rPr>
        <w:lastRenderedPageBreak/>
        <w:t>特色一：引进优质教学资源，提升学校本专业办学水平</w:t>
      </w:r>
    </w:p>
    <w:p w:rsidR="00462E66" w:rsidRDefault="00462E66" w:rsidP="00462E66">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1.通过引进美方专业核心课程和原版教材，提升了本专业人才培养目标和培养方案，使本专业教学体系和内容更趋于国际化发展的特点；</w:t>
      </w:r>
    </w:p>
    <w:p w:rsidR="00462E66" w:rsidRDefault="00462E66" w:rsidP="00462E66">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2.通过引进和聘请外方教师来校授课，提升了本专业教学组织，教学方法和教学管理的改革；</w:t>
      </w:r>
    </w:p>
    <w:p w:rsidR="00462E66" w:rsidRDefault="00462E66" w:rsidP="00462E66">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3.通过派出本专业教师</w:t>
      </w:r>
      <w:r w:rsidR="00395611">
        <w:rPr>
          <w:rFonts w:ascii="仿宋_GB2312" w:eastAsia="仿宋_GB2312" w:hint="eastAsia"/>
          <w:sz w:val="28"/>
          <w:szCs w:val="28"/>
        </w:rPr>
        <w:t>赴外方交流学习，提升了我校本专业教师的专业素质和教学水平。</w:t>
      </w:r>
    </w:p>
    <w:p w:rsidR="00462E66" w:rsidRDefault="00462E66" w:rsidP="00462E66">
      <w:pPr>
        <w:autoSpaceDE w:val="0"/>
        <w:autoSpaceDN w:val="0"/>
        <w:adjustRightInd w:val="0"/>
        <w:spacing w:line="560" w:lineRule="exact"/>
        <w:rPr>
          <w:rFonts w:ascii="仿宋_GB2312" w:eastAsia="仿宋_GB2312"/>
          <w:sz w:val="28"/>
          <w:szCs w:val="28"/>
        </w:rPr>
      </w:pPr>
      <w:r>
        <w:rPr>
          <w:rFonts w:ascii="仿宋_GB2312" w:eastAsia="仿宋_GB2312" w:hint="eastAsia"/>
          <w:sz w:val="28"/>
          <w:szCs w:val="28"/>
        </w:rPr>
        <w:t>特色二：推进了人才培养模式的改革</w:t>
      </w:r>
    </w:p>
    <w:p w:rsidR="00462E66" w:rsidRDefault="00462E66" w:rsidP="00462E66">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本项目采取"专业+外语"相结合的培养模式，通过课程引进并结合我国艺术设计人才的需求，在注重基础设计理论教学、设计思维能力与设计实际操作能力培养的同时，又加强了学生英语语言课程的教学和英语交流能力的训练，并具有良好的科学素养和职业道德，了解国内外视觉传达设计企业的运作及管理模式，具有国际化服务意识和创新意识，更好地适应艺术设计及相关领域应用的各类机构和企事业单位对视觉传达设计专门人才的要求。</w:t>
      </w:r>
    </w:p>
    <w:p w:rsidR="00462E66" w:rsidRDefault="00462E66" w:rsidP="00462E66">
      <w:pPr>
        <w:autoSpaceDE w:val="0"/>
        <w:autoSpaceDN w:val="0"/>
        <w:adjustRightInd w:val="0"/>
        <w:spacing w:line="560" w:lineRule="exact"/>
        <w:ind w:left="1120" w:hangingChars="400" w:hanging="1120"/>
        <w:rPr>
          <w:rFonts w:ascii="仿宋_GB2312" w:eastAsia="仿宋_GB2312"/>
          <w:sz w:val="28"/>
          <w:szCs w:val="28"/>
        </w:rPr>
      </w:pPr>
      <w:r>
        <w:rPr>
          <w:rFonts w:ascii="仿宋_GB2312" w:eastAsia="仿宋_GB2312" w:hint="eastAsia"/>
          <w:sz w:val="28"/>
          <w:szCs w:val="28"/>
        </w:rPr>
        <w:t>特色三：探索民办普通高校开展国际化合作办学的新路子</w:t>
      </w:r>
    </w:p>
    <w:p w:rsidR="00462E66" w:rsidRDefault="00462E66" w:rsidP="00462E66">
      <w:pPr>
        <w:autoSpaceDE w:val="0"/>
        <w:autoSpaceDN w:val="0"/>
        <w:adjustRightInd w:val="0"/>
        <w:spacing w:line="560" w:lineRule="exact"/>
        <w:ind w:firstLineChars="200" w:firstLine="560"/>
        <w:rPr>
          <w:rFonts w:ascii="仿宋_GB2312" w:eastAsia="仿宋_GB2312"/>
          <w:sz w:val="28"/>
          <w:szCs w:val="28"/>
        </w:rPr>
      </w:pPr>
      <w:r>
        <w:rPr>
          <w:rFonts w:ascii="仿宋_GB2312" w:eastAsia="仿宋_GB2312" w:hint="eastAsia"/>
          <w:sz w:val="28"/>
          <w:szCs w:val="28"/>
        </w:rPr>
        <w:t>武汉东湖学院与南新罕布什尔大学两校均为综合性大学，双方优势互补，在合作办学中，我校通过优质教育资源的引进、消化、吸收，其部分引进课程对我校传媒与艺术设计学院的其他专业产生了辐射带动作用，为扩大我校合作办学领域提供了经验和机遇。在教学方面，通过聘请外方教授来校授课、派出教师赴海外培训、引进海归人才来校任教等方法，有效促进了民办普通高校师资队伍的建设。</w:t>
      </w:r>
    </w:p>
    <w:p w:rsidR="00462E66" w:rsidRDefault="00462E66" w:rsidP="00462E66">
      <w:pPr>
        <w:autoSpaceDE w:val="0"/>
        <w:autoSpaceDN w:val="0"/>
        <w:adjustRightInd w:val="0"/>
        <w:spacing w:line="560" w:lineRule="exact"/>
        <w:ind w:left="1120" w:hangingChars="400" w:hanging="1120"/>
        <w:rPr>
          <w:rFonts w:ascii="仿宋_GB2312" w:eastAsia="仿宋_GB2312"/>
          <w:sz w:val="28"/>
          <w:szCs w:val="28"/>
        </w:rPr>
      </w:pPr>
      <w:r>
        <w:rPr>
          <w:rFonts w:ascii="仿宋_GB2312" w:eastAsia="仿宋_GB2312" w:hint="eastAsia"/>
          <w:sz w:val="28"/>
          <w:szCs w:val="28"/>
        </w:rPr>
        <w:t>特色四：重视学生实践技能的培养</w:t>
      </w:r>
    </w:p>
    <w:p w:rsidR="00462E66" w:rsidRDefault="00462E66" w:rsidP="00462E66">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该项目按照国际化应用型人才培养模式，突出学生的实践及动手能力，在教学方式上引进Workshop教学平台，STEAM教学平台，进行多媒体教学、手绘训练和创意风暴、互动式讨论等教学模式，同时，将企业一线制作流程引入到实践教学环节，使本项目学生通过实训完全掌握与企业相接轨的技术要点与就业技能。</w:t>
      </w:r>
    </w:p>
    <w:p w:rsidR="00462E66" w:rsidRDefault="00462E66" w:rsidP="00462E66">
      <w:pPr>
        <w:ind w:firstLineChars="200" w:firstLine="560"/>
        <w:rPr>
          <w:rFonts w:ascii="仿宋_GB2312" w:eastAsia="仿宋_GB2312"/>
          <w:sz w:val="28"/>
          <w:szCs w:val="28"/>
        </w:rPr>
      </w:pPr>
      <w:r>
        <w:rPr>
          <w:rFonts w:ascii="仿宋_GB2312" w:eastAsia="仿宋_GB2312" w:hint="eastAsia"/>
          <w:sz w:val="28"/>
          <w:szCs w:val="28"/>
        </w:rPr>
        <w:t>本专业以培养应用型创意人才为发展目标，特色鲜明、定位准确。实验室建设规模大、品质高，在同类院校中起到示范性的作用。本专业尤其注重产学研结合，教研成果突出。经过近年来的努力，武汉东湖学院视觉传达设计专业取得了一些成绩。在构建“以培养市场紧缺的界面设计创意制作人才为中心、校企合作、工学结合、职业道德和职业技能并重”的人才培养模式作为本专业发展的总体指导思想下，以市场需求设专业，开创新型教学模式，注重对学生综合素质与整合能力的培养，使学生既具有从事较高层次创意设计的能力，又具备从事整体设计策划能力的高级应用型专门人才和专业教育人才。</w:t>
      </w:r>
    </w:p>
    <w:p w:rsidR="00462E66" w:rsidRDefault="00462E66" w:rsidP="00462E66">
      <w:pPr>
        <w:ind w:firstLineChars="200" w:firstLine="560"/>
        <w:rPr>
          <w:rFonts w:ascii="仿宋_GB2312" w:eastAsia="仿宋_GB2312"/>
          <w:sz w:val="28"/>
          <w:szCs w:val="28"/>
        </w:rPr>
      </w:pPr>
      <w:r>
        <w:rPr>
          <w:rFonts w:ascii="仿宋_GB2312" w:eastAsia="仿宋_GB2312" w:hint="eastAsia"/>
          <w:sz w:val="28"/>
          <w:szCs w:val="28"/>
        </w:rPr>
        <w:t xml:space="preserve"> </w:t>
      </w:r>
    </w:p>
    <w:p w:rsidR="00462E66" w:rsidRDefault="00462E66" w:rsidP="00462E66">
      <w:pPr>
        <w:ind w:firstLineChars="200" w:firstLine="560"/>
        <w:rPr>
          <w:rFonts w:ascii="仿宋_GB2312" w:eastAsia="仿宋_GB2312"/>
          <w:sz w:val="28"/>
          <w:szCs w:val="28"/>
        </w:rPr>
      </w:pPr>
      <w:r>
        <w:rPr>
          <w:rFonts w:ascii="仿宋_GB2312" w:eastAsia="仿宋_GB2312" w:hint="eastAsia"/>
          <w:sz w:val="28"/>
          <w:szCs w:val="28"/>
        </w:rPr>
        <w:t xml:space="preserve"> </w:t>
      </w:r>
    </w:p>
    <w:p w:rsidR="00462E66" w:rsidRDefault="00462E66" w:rsidP="00395611">
      <w:pPr>
        <w:wordWrap w:val="0"/>
        <w:jc w:val="right"/>
        <w:rPr>
          <w:rFonts w:ascii="仿宋_GB2312" w:eastAsia="仿宋_GB2312"/>
          <w:sz w:val="28"/>
          <w:szCs w:val="28"/>
        </w:rPr>
      </w:pPr>
      <w:r>
        <w:rPr>
          <w:rFonts w:ascii="仿宋" w:eastAsia="仿宋" w:hAnsi="仿宋" w:hint="eastAsia"/>
          <w:sz w:val="32"/>
          <w:szCs w:val="32"/>
        </w:rPr>
        <w:t xml:space="preserve">                       </w:t>
      </w:r>
      <w:r>
        <w:rPr>
          <w:rFonts w:ascii="仿宋_GB2312" w:eastAsia="仿宋_GB2312" w:hint="eastAsia"/>
          <w:sz w:val="28"/>
          <w:szCs w:val="28"/>
        </w:rPr>
        <w:t xml:space="preserve">国际交流与合作处  </w:t>
      </w:r>
    </w:p>
    <w:p w:rsidR="00462E66" w:rsidRDefault="00462E66" w:rsidP="00395611">
      <w:pPr>
        <w:wordWrap w:val="0"/>
        <w:jc w:val="right"/>
        <w:rPr>
          <w:rFonts w:ascii="仿宋_GB2312" w:eastAsia="仿宋_GB2312"/>
          <w:sz w:val="28"/>
          <w:szCs w:val="28"/>
        </w:rPr>
      </w:pPr>
      <w:r>
        <w:rPr>
          <w:rFonts w:ascii="仿宋_GB2312" w:eastAsia="仿宋_GB2312" w:hint="eastAsia"/>
          <w:sz w:val="28"/>
          <w:szCs w:val="28"/>
        </w:rPr>
        <w:t xml:space="preserve">                                    2024年11月18 日  </w:t>
      </w:r>
    </w:p>
    <w:p w:rsidR="00DD05F7" w:rsidRPr="001B07BE" w:rsidRDefault="00462E66" w:rsidP="001B07BE">
      <w:pPr>
        <w:ind w:firstLineChars="200" w:firstLine="640"/>
        <w:jc w:val="right"/>
        <w:rPr>
          <w:rFonts w:ascii="仿宋" w:eastAsia="仿宋" w:hAnsi="仿宋"/>
          <w:sz w:val="32"/>
          <w:szCs w:val="32"/>
        </w:rPr>
      </w:pPr>
      <w:r>
        <w:rPr>
          <w:rFonts w:ascii="仿宋" w:eastAsia="仿宋" w:hAnsi="仿宋" w:hint="eastAsia"/>
          <w:sz w:val="32"/>
          <w:szCs w:val="32"/>
        </w:rPr>
        <w:t xml:space="preserve"> </w:t>
      </w:r>
    </w:p>
    <w:sectPr w:rsidR="00DD05F7" w:rsidRPr="001B0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854"/>
    <w:multiLevelType w:val="multilevel"/>
    <w:tmpl w:val="036C865E"/>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6B7874"/>
    <w:multiLevelType w:val="hybridMultilevel"/>
    <w:tmpl w:val="9378F160"/>
    <w:lvl w:ilvl="0" w:tplc="04090013">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09D14BB8"/>
    <w:multiLevelType w:val="hybridMultilevel"/>
    <w:tmpl w:val="B91617E8"/>
    <w:lvl w:ilvl="0" w:tplc="DEF8589C">
      <w:start w:val="4"/>
      <w:numFmt w:val="japaneseCounting"/>
      <w:lvlText w:val="%1、"/>
      <w:lvlJc w:val="left"/>
      <w:pPr>
        <w:ind w:left="1202" w:hanging="720"/>
      </w:pPr>
      <w:rPr>
        <w:rFonts w:ascii="宋体" w:eastAsia="宋体"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16F27A9E"/>
    <w:multiLevelType w:val="multilevel"/>
    <w:tmpl w:val="B4968E2E"/>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FA569C"/>
    <w:multiLevelType w:val="hybridMultilevel"/>
    <w:tmpl w:val="B9C8B3E4"/>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F"/>
    <w:rsid w:val="0001138F"/>
    <w:rsid w:val="0012486A"/>
    <w:rsid w:val="001B07BE"/>
    <w:rsid w:val="00395611"/>
    <w:rsid w:val="00462E66"/>
    <w:rsid w:val="007A104F"/>
    <w:rsid w:val="00823692"/>
    <w:rsid w:val="008F1679"/>
    <w:rsid w:val="00AE2378"/>
    <w:rsid w:val="00B74129"/>
    <w:rsid w:val="00DD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1895"/>
  <w15:chartTrackingRefBased/>
  <w15:docId w15:val="{A6C5143C-0B1B-4E8D-962E-E020D9A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E66"/>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2E66"/>
    <w:pPr>
      <w:spacing w:before="100" w:beforeAutospacing="1" w:after="100" w:afterAutospacing="1"/>
      <w:jc w:val="left"/>
    </w:pPr>
    <w:rPr>
      <w:kern w:val="0"/>
      <w:sz w:val="24"/>
      <w:szCs w:val="24"/>
    </w:rPr>
  </w:style>
  <w:style w:type="paragraph" w:customStyle="1" w:styleId="1">
    <w:name w:val="正文1"/>
    <w:rsid w:val="007A104F"/>
    <w:pPr>
      <w:jc w:val="both"/>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7355">
      <w:bodyDiv w:val="1"/>
      <w:marLeft w:val="0"/>
      <w:marRight w:val="0"/>
      <w:marTop w:val="0"/>
      <w:marBottom w:val="0"/>
      <w:divBdr>
        <w:top w:val="none" w:sz="0" w:space="0" w:color="auto"/>
        <w:left w:val="none" w:sz="0" w:space="0" w:color="auto"/>
        <w:bottom w:val="none" w:sz="0" w:space="0" w:color="auto"/>
        <w:right w:val="none" w:sz="0" w:space="0" w:color="auto"/>
      </w:divBdr>
    </w:div>
    <w:div w:id="7967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2024-11-19T08:08:00Z</dcterms:created>
  <dcterms:modified xsi:type="dcterms:W3CDTF">2024-11-20T05:57:00Z</dcterms:modified>
</cp:coreProperties>
</file>