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rFonts w:ascii="黑体" w:eastAsia="黑体" w:cs="黑体"/>
          <w:sz w:val="24"/>
          <w:szCs w:val="24"/>
        </w:rPr>
        <w:t>校级领导干部社会兼职情况</w:t>
      </w:r>
    </w:p>
    <w:p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t>　</w:t>
      </w:r>
      <w:r>
        <w:rPr>
          <w:sz w:val="28"/>
          <w:szCs w:val="28"/>
        </w:rPr>
        <w:t xml:space="preserve"> 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周宝生，武汉东湖学院董事长。社会兼职：田野集团股份有限公司党委书记、董事长。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　　周启红，武汉东湖学院</w:t>
      </w:r>
      <w:r>
        <w:rPr>
          <w:rFonts w:hint="eastAsia"/>
          <w:sz w:val="28"/>
          <w:szCs w:val="28"/>
          <w:lang w:eastAsia="zh-CN"/>
        </w:rPr>
        <w:t>党委书记</w:t>
      </w:r>
      <w:r>
        <w:rPr>
          <w:sz w:val="28"/>
          <w:szCs w:val="28"/>
        </w:rPr>
        <w:t>，省政府教育督导专员。社会兼职：湖北省高等学校党建研究会副会长；湖北省高等学校民办高校党建研究会会长；全国民办高校德育研究会副理事长。</w:t>
      </w:r>
    </w:p>
    <w:p>
      <w:pPr>
        <w:pStyle w:val="2"/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sz w:val="28"/>
          <w:szCs w:val="28"/>
        </w:rPr>
        <w:t>　　王恕立，武汉东湖学院</w:t>
      </w:r>
      <w:r>
        <w:rPr>
          <w:rFonts w:hint="eastAsia"/>
          <w:sz w:val="28"/>
          <w:szCs w:val="28"/>
          <w:lang w:eastAsia="zh-CN"/>
        </w:rPr>
        <w:t>党委副书记、校长</w:t>
      </w:r>
      <w:r>
        <w:rPr>
          <w:sz w:val="28"/>
          <w:szCs w:val="28"/>
        </w:rPr>
        <w:t>。社会兼职：</w:t>
      </w:r>
      <w:r>
        <w:rPr>
          <w:rFonts w:hint="eastAsia"/>
          <w:sz w:val="28"/>
          <w:szCs w:val="28"/>
        </w:rPr>
        <w:t>湖北省法制经济研究会副会长，湖北省经济学会常务理事，国家社会科学基金项目通讯评审专家，国家科技部软科学研究项目评审专家，《经济研究》、《世界经济》等权威学术期刊匿名审稿人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ind w:firstLine="560"/>
        <w:jc w:val="left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周</w:t>
      </w:r>
      <w:r>
        <w:rPr>
          <w:rFonts w:hint="eastAsia"/>
          <w:sz w:val="28"/>
          <w:szCs w:val="28"/>
          <w:lang w:eastAsia="zh-CN"/>
        </w:rPr>
        <w:t>志专</w:t>
      </w:r>
      <w:r>
        <w:rPr>
          <w:sz w:val="28"/>
          <w:szCs w:val="28"/>
        </w:rPr>
        <w:t>，武汉东湖学院监事会主席。社会兼职：田野集团股份有限公司党委副书记、副董事长、总经理；湖北嘉裕钎具股份有限公司董事长；湖北省青年联合会第十一届委员会委员。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ind w:firstLine="560"/>
        <w:jc w:val="left"/>
        <w:rPr>
          <w:rFonts w:hint="eastAsia"/>
          <w:sz w:val="28"/>
          <w:szCs w:val="28"/>
          <w:highlight w:val="none"/>
        </w:rPr>
      </w:pPr>
      <w:r>
        <w:rPr>
          <w:sz w:val="28"/>
          <w:szCs w:val="28"/>
        </w:rPr>
        <w:t>唐铁山，武汉东湖学院副校长（正校级）、党委常委。社会兼职：</w:t>
      </w:r>
      <w:r>
        <w:rPr>
          <w:rFonts w:hint="eastAsia"/>
          <w:sz w:val="28"/>
          <w:szCs w:val="28"/>
          <w:highlight w:val="none"/>
        </w:rPr>
        <w:t>中国民办教育协会高等教育专业委员会副理事长、中国教育后勤协会信息化建设专业委员会常务委员、农业电子商务湖北省协同创新中心副主任、江夏区第五届人大代表、江夏区法学会副会长</w:t>
      </w:r>
      <w:r>
        <w:rPr>
          <w:rFonts w:hint="eastAsia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>陈鑫，武汉东湖学院副校长、党委常委。</w:t>
      </w:r>
    </w:p>
    <w:p>
      <w:pPr>
        <w:pStyle w:val="2"/>
        <w:keepNext w:val="0"/>
        <w:keepLines w:val="0"/>
        <w:widowControl/>
        <w:suppressLineNumbers w:val="0"/>
        <w:ind w:firstLine="560"/>
        <w:jc w:val="left"/>
        <w:rPr>
          <w:sz w:val="28"/>
          <w:szCs w:val="28"/>
        </w:rPr>
      </w:pPr>
      <w:r>
        <w:rPr>
          <w:sz w:val="28"/>
          <w:szCs w:val="28"/>
        </w:rPr>
        <w:t>裴大新，武汉东湖学院党委副书记、副校长、纪委书记、工会主席。</w:t>
      </w:r>
    </w:p>
    <w:p>
      <w:pPr>
        <w:pStyle w:val="2"/>
        <w:keepNext w:val="0"/>
        <w:keepLines w:val="0"/>
        <w:widowControl/>
        <w:suppressLineNumbers w:val="0"/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李振华，武汉东湖学院副校长、党委常委。社会兼职：</w:t>
      </w:r>
      <w:r>
        <w:rPr>
          <w:rFonts w:hint="eastAsia"/>
          <w:sz w:val="28"/>
          <w:szCs w:val="28"/>
        </w:rPr>
        <w:t>中国商法学研究会理事，湖北省法学会常务理事、学术委员会委员，湖北省经济法研究会副会长，湖北省法经济学研究会副会长，湖北省农业法研究会副会长，湖北省商法学研究会常务理事，湖北省竞争法研究会常务理事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ind w:firstLine="56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1423E"/>
    <w:rsid w:val="10247C6D"/>
    <w:rsid w:val="2422426A"/>
    <w:rsid w:val="3BD1423E"/>
    <w:rsid w:val="617A23F7"/>
    <w:rsid w:val="6B007524"/>
    <w:rsid w:val="75061CC8"/>
    <w:rsid w:val="7ABF1685"/>
    <w:rsid w:val="7E19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2017-10-30T08:12:00Z</dcterms:created>
  <dc:creator>Administrator</dc:creator>
  <cp:lastModifiedBy>Administrator</cp:lastModifiedBy>
  <cp:lastPrinted>2017-11-01T01:42:01Z</cp:lastPrinted>
  <dcterms:modified xsi:type="dcterms:W3CDTF">2017-11-01T02:07:36Z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