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88" w:lineRule="exact"/>
        <w:textAlignment w:val="baseline"/>
        <w:rPr>
          <w:rFonts w:hint="eastAsia" w:ascii="方正小标宋_GBK" w:hAnsi="方正小标宋_GBK" w:eastAsia="方正小标宋_GBK" w:cs="方正小标宋_GBK"/>
          <w:kern w:val="0"/>
          <w:sz w:val="44"/>
          <w:szCs w:val="44"/>
          <w:highlight w:val="none"/>
        </w:rPr>
      </w:pPr>
      <w:bookmarkStart w:id="0" w:name="_Toc20624"/>
    </w:p>
    <w:p>
      <w:pPr>
        <w:keepNext w:val="0"/>
        <w:keepLines w:val="0"/>
        <w:pageBreakBefore w:val="0"/>
        <w:kinsoku/>
        <w:wordWrap/>
        <w:overflowPunct/>
        <w:topLinePunct w:val="0"/>
        <w:autoSpaceDE/>
        <w:autoSpaceDN/>
        <w:bidi w:val="0"/>
        <w:spacing w:line="588" w:lineRule="exact"/>
        <w:textAlignment w:val="baseline"/>
        <w:rPr>
          <w:rFonts w:hint="eastAsia" w:ascii="方正小标宋_GBK" w:hAnsi="方正小标宋_GBK" w:eastAsia="方正小标宋_GBK" w:cs="方正小标宋_GBK"/>
          <w:kern w:val="0"/>
          <w:sz w:val="44"/>
          <w:szCs w:val="44"/>
          <w:highlight w:val="none"/>
        </w:rPr>
      </w:pPr>
    </w:p>
    <w:p>
      <w:pPr>
        <w:keepNext w:val="0"/>
        <w:keepLines w:val="0"/>
        <w:pageBreakBefore w:val="0"/>
        <w:kinsoku/>
        <w:wordWrap/>
        <w:overflowPunct/>
        <w:topLinePunct w:val="0"/>
        <w:autoSpaceDE/>
        <w:autoSpaceDN/>
        <w:bidi w:val="0"/>
        <w:spacing w:line="588" w:lineRule="exact"/>
        <w:textAlignment w:val="baseline"/>
        <w:rPr>
          <w:rFonts w:hint="eastAsia" w:ascii="方正小标宋_GBK" w:hAnsi="方正小标宋_GBK" w:eastAsia="方正小标宋_GBK" w:cs="方正小标宋_GBK"/>
          <w:kern w:val="0"/>
          <w:sz w:val="44"/>
          <w:szCs w:val="44"/>
          <w:highlight w:val="none"/>
        </w:rPr>
      </w:pPr>
    </w:p>
    <w:p>
      <w:pPr>
        <w:keepNext w:val="0"/>
        <w:keepLines w:val="0"/>
        <w:pageBreakBefore w:val="0"/>
        <w:kinsoku/>
        <w:wordWrap/>
        <w:overflowPunct/>
        <w:topLinePunct w:val="0"/>
        <w:autoSpaceDE/>
        <w:autoSpaceDN/>
        <w:bidi w:val="0"/>
        <w:spacing w:line="588" w:lineRule="exact"/>
        <w:textAlignment w:val="baseline"/>
        <w:rPr>
          <w:rFonts w:hint="eastAsia" w:ascii="方正小标宋_GBK" w:hAnsi="方正小标宋_GBK" w:eastAsia="方正小标宋_GBK" w:cs="方正小标宋_GBK"/>
          <w:kern w:val="0"/>
          <w:sz w:val="44"/>
          <w:szCs w:val="44"/>
          <w:highlight w:val="none"/>
        </w:rPr>
      </w:pPr>
    </w:p>
    <w:p>
      <w:pPr>
        <w:keepNext w:val="0"/>
        <w:keepLines w:val="0"/>
        <w:pageBreakBefore w:val="0"/>
        <w:kinsoku/>
        <w:wordWrap/>
        <w:overflowPunct/>
        <w:topLinePunct w:val="0"/>
        <w:autoSpaceDE/>
        <w:autoSpaceDN/>
        <w:bidi w:val="0"/>
        <w:spacing w:line="588" w:lineRule="exact"/>
        <w:textAlignment w:val="baseline"/>
        <w:rPr>
          <w:rFonts w:hint="eastAsia" w:ascii="方正小标宋_GBK" w:hAnsi="方正小标宋_GBK" w:eastAsia="方正小标宋_GBK" w:cs="方正小标宋_GBK"/>
          <w:kern w:val="0"/>
          <w:sz w:val="44"/>
          <w:szCs w:val="44"/>
          <w:highlight w:val="none"/>
        </w:rPr>
      </w:pPr>
    </w:p>
    <w:p>
      <w:pPr>
        <w:keepNext w:val="0"/>
        <w:keepLines w:val="0"/>
        <w:pageBreakBefore w:val="0"/>
        <w:kinsoku/>
        <w:wordWrap/>
        <w:overflowPunct/>
        <w:topLinePunct w:val="0"/>
        <w:autoSpaceDE/>
        <w:autoSpaceDN/>
        <w:bidi w:val="0"/>
        <w:spacing w:line="588" w:lineRule="exact"/>
        <w:textAlignment w:val="baseline"/>
        <w:rPr>
          <w:rFonts w:hint="eastAsia" w:ascii="方正小标宋_GBK" w:hAnsi="方正小标宋_GBK" w:eastAsia="方正小标宋_GBK" w:cs="方正小标宋_GBK"/>
          <w:kern w:val="0"/>
          <w:sz w:val="44"/>
          <w:szCs w:val="44"/>
          <w:highlight w:val="none"/>
        </w:rPr>
      </w:pPr>
    </w:p>
    <w:p>
      <w:pPr>
        <w:keepNext w:val="0"/>
        <w:keepLines w:val="0"/>
        <w:pageBreakBefore w:val="0"/>
        <w:kinsoku/>
        <w:wordWrap/>
        <w:overflowPunct/>
        <w:topLinePunct w:val="0"/>
        <w:autoSpaceDE/>
        <w:autoSpaceDN/>
        <w:bidi w:val="0"/>
        <w:spacing w:line="588" w:lineRule="exact"/>
        <w:textAlignment w:val="baseline"/>
        <w:rPr>
          <w:rFonts w:hint="eastAsia" w:ascii="方正小标宋_GBK" w:hAnsi="方正小标宋_GBK" w:eastAsia="方正小标宋_GBK" w:cs="方正小标宋_GBK"/>
          <w:kern w:val="0"/>
          <w:sz w:val="44"/>
          <w:szCs w:val="44"/>
          <w:highlight w:val="none"/>
        </w:rPr>
      </w:pPr>
    </w:p>
    <w:p>
      <w:pPr>
        <w:keepNext w:val="0"/>
        <w:keepLines w:val="0"/>
        <w:pageBreakBefore w:val="0"/>
        <w:kinsoku/>
        <w:wordWrap/>
        <w:overflowPunct/>
        <w:topLinePunct w:val="0"/>
        <w:autoSpaceDE/>
        <w:autoSpaceDN/>
        <w:bidi w:val="0"/>
        <w:spacing w:line="588" w:lineRule="exact"/>
        <w:textAlignment w:val="baseline"/>
        <w:rPr>
          <w:rFonts w:hint="eastAsia" w:ascii="仿宋_GB2312" w:hAnsi="Arial" w:eastAsia="仿宋_GB2312"/>
          <w:color w:val="000000"/>
          <w:sz w:val="32"/>
          <w:szCs w:val="32"/>
          <w:highlight w:val="none"/>
        </w:rPr>
      </w:pPr>
      <w:r>
        <w:rPr>
          <w:rFonts w:ascii="仿宋_GB2312" w:hAnsi="Arial" w:eastAsia="仿宋_GB2312"/>
          <w:color w:val="000000"/>
          <w:sz w:val="32"/>
          <w:szCs w:val="32"/>
          <w:highlight w:val="none"/>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65405</wp:posOffset>
                </wp:positionV>
                <wp:extent cx="2721610" cy="4197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21610" cy="419735"/>
                        </a:xfrm>
                        <a:prstGeom prst="rect">
                          <a:avLst/>
                        </a:prstGeom>
                        <a:noFill/>
                        <a:ln w="9525">
                          <a:noFill/>
                        </a:ln>
                        <a:effectLst/>
                      </wps:spPr>
                      <wps:txbx>
                        <w:txbxContent>
                          <w:p>
                            <w:pPr>
                              <w:jc w:val="center"/>
                              <w:rPr>
                                <w:rFonts w:hint="eastAsia" w:ascii="仿宋_GB2312" w:eastAsia="仿宋_GB2312"/>
                                <w:sz w:val="32"/>
                                <w:szCs w:val="32"/>
                              </w:rPr>
                            </w:pPr>
                            <w:r>
                              <w:rPr>
                                <w:rFonts w:hint="eastAsia" w:ascii="仿宋_GB2312" w:eastAsia="仿宋_GB2312"/>
                                <w:sz w:val="32"/>
                                <w:szCs w:val="32"/>
                              </w:rPr>
                              <w:t>武东</w:t>
                            </w:r>
                            <w:r>
                              <w:rPr>
                                <w:rFonts w:hint="eastAsia" w:ascii="仿宋_GB2312" w:eastAsia="仿宋_GB2312"/>
                                <w:sz w:val="32"/>
                                <w:szCs w:val="32"/>
                                <w:lang w:eastAsia="zh-CN"/>
                              </w:rPr>
                              <w:t>院人</w:t>
                            </w:r>
                            <w:r>
                              <w:rPr>
                                <w:rFonts w:hint="eastAsia" w:ascii="仿宋_GB2312" w:eastAsia="仿宋_GB2312"/>
                                <w:sz w:val="32"/>
                                <w:szCs w:val="32"/>
                              </w:rPr>
                              <w:t>字〔20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号</w:t>
                            </w:r>
                          </w:p>
                        </w:txbxContent>
                      </wps:txbx>
                      <wps:bodyPr lIns="0" tIns="0" rIns="0" bIns="0" upright="1"/>
                    </wps:wsp>
                  </a:graphicData>
                </a:graphic>
              </wp:anchor>
            </w:drawing>
          </mc:Choice>
          <mc:Fallback>
            <w:pict>
              <v:shape id="_x0000_s1026" o:spid="_x0000_s1026" o:spt="202" type="#_x0000_t202" style="position:absolute;left:0pt;margin-top:5.15pt;height:33.05pt;width:214.3pt;mso-position-horizontal:center;z-index:251660288;mso-width-relative:page;mso-height-relative:page;" filled="f" stroked="f" coordsize="21600,21600" o:gfxdata="UEsDBAoAAAAAAIdO4kAAAAAAAAAAAAAAAAAEAAAAZHJzL1BLAwQUAAAACACHTuJAfhfA89YAAAAG&#10;AQAADwAAAGRycy9kb3ducmV2LnhtbE2PzU7DMBCE70i8g7VI3KjdUoU2jVMhBCckRBoOHJ14m1iN&#10;1yF2f3h7lhMcd2Y0822xvfhBnHCKLpCG+UyBQGqDddRp+Khf7lYgYjJkzRAINXxjhG15fVWY3IYz&#10;VXjapU5wCcXcaOhTGnMpY9ujN3EWRiT29mHyJvE5ddJO5szlfpALpTLpjSNe6M2ITz22h93Ra3j8&#10;pOrZfb0179W+cnW9VvSaHbS+vZmrDYiEl/QXhl98RoeSmZpwJBvFoIEfSayqexDsLherDESj4SFb&#10;giwL+R+//AFQSwMEFAAAAAgAh07iQCNPlVetAQAAOwMAAA4AAABkcnMvZTJvRG9jLnhtbK1SS24b&#10;MQzdF+gdBO1reaZx0gw8DlAECQoUbYG0B5A1kkeAfqAUz/gC7Q266qb7nsvnCCWP3SDZBdlQFEk9&#10;8T1yeTVaQ7YSovaupdVsTol0wnfabVr64/vNuw+UxMRdx413sqU7GenV6u2b5RAaWfvem04CQRAX&#10;myG0tE8pNIxF0UvL48wH6TCpPFie8Aob1gEfEN0aVs/n52zw0AXwQsaI0etDkq4KvlJSpK9KRZmI&#10;aSn2loqFYtfZstWSNxvgoddiaoO/oAvLtcNPT1DXPHFyD/oZlNUCfPQqzYS3zCulhSwckE01f8Lm&#10;rudBFi4oTgwnmeLrwYov229AdIezo8RxiyPa//61//Nv//cnqbI8Q4gNVt0FrEvjRz/m0ikeMZhZ&#10;jwpsPpEPwTwKvTuJK8dEBAbri7o6rzAlMHdWXV68X2QY9v91gJhupbckOy0FHF7RlG8/x3QoPZbk&#10;z5y/0cZgnDfGkaGll4t6UR6cMghuXC6QZRUmmMzo0Hn20rgeJzpr3+2QpfnkUOG8LUcHjs766NwH&#10;0JseuyxasAyEEyp0pm3KK/D4jv7jnV89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4XwPPWAAAA&#10;BgEAAA8AAAAAAAAAAQAgAAAAIgAAAGRycy9kb3ducmV2LnhtbFBLAQIUABQAAAAIAIdO4kAjT5VX&#10;rQEAADsDAAAOAAAAAAAAAAEAIAAAACUBAABkcnMvZTJvRG9jLnhtbFBLBQYAAAAABgAGAFkBAABE&#10;BQAAAAA=&#10;">
                <v:fill on="f" focussize="0,0"/>
                <v:stroke on="f"/>
                <v:imagedata o:title=""/>
                <o:lock v:ext="edit" aspectratio="f"/>
                <v:textbox inset="0mm,0mm,0mm,0mm">
                  <w:txbxContent>
                    <w:p>
                      <w:pPr>
                        <w:jc w:val="center"/>
                        <w:rPr>
                          <w:rFonts w:hint="eastAsia" w:ascii="仿宋_GB2312" w:eastAsia="仿宋_GB2312"/>
                          <w:sz w:val="32"/>
                          <w:szCs w:val="32"/>
                        </w:rPr>
                      </w:pPr>
                      <w:r>
                        <w:rPr>
                          <w:rFonts w:hint="eastAsia" w:ascii="仿宋_GB2312" w:eastAsia="仿宋_GB2312"/>
                          <w:sz w:val="32"/>
                          <w:szCs w:val="32"/>
                        </w:rPr>
                        <w:t>武东</w:t>
                      </w:r>
                      <w:r>
                        <w:rPr>
                          <w:rFonts w:hint="eastAsia" w:ascii="仿宋_GB2312" w:eastAsia="仿宋_GB2312"/>
                          <w:sz w:val="32"/>
                          <w:szCs w:val="32"/>
                          <w:lang w:eastAsia="zh-CN"/>
                        </w:rPr>
                        <w:t>院人</w:t>
                      </w:r>
                      <w:r>
                        <w:rPr>
                          <w:rFonts w:hint="eastAsia" w:ascii="仿宋_GB2312" w:eastAsia="仿宋_GB2312"/>
                          <w:sz w:val="32"/>
                          <w:szCs w:val="32"/>
                        </w:rPr>
                        <w:t>字〔20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号</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baseline"/>
        <w:outlineLvl w:val="9"/>
        <w:rPr>
          <w:rFonts w:hint="eastAsia" w:ascii="仿宋_GB2312" w:hAnsi="Arial"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after="249" w:line="500" w:lineRule="exact"/>
        <w:ind w:left="0" w:leftChars="0" w:right="0" w:rightChars="0" w:firstLine="0" w:firstLineChars="0"/>
        <w:jc w:val="both"/>
        <w:textAlignment w:val="baseline"/>
        <w:outlineLvl w:val="9"/>
        <w:rPr>
          <w:rFonts w:hint="eastAsia" w:ascii="仿宋_GB2312" w:hAnsi="Arial" w:eastAsia="仿宋_GB2312"/>
          <w:color w:val="000000"/>
          <w:sz w:val="32"/>
          <w:szCs w:val="32"/>
          <w:highlight w:val="none"/>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关于印发《武汉东湖学院外籍教师聘用</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与管理办法》的通知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hint="eastAsia"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textAlignment w:val="baseline"/>
        <w:outlineLvl w:val="9"/>
        <w:rPr>
          <w:rFonts w:hint="eastAsia" w:ascii="仿宋_GB2312" w:eastAsia="仿宋_GB2312"/>
          <w:sz w:val="32"/>
          <w:szCs w:val="32"/>
          <w:highlight w:val="none"/>
        </w:rPr>
      </w:pPr>
      <w:r>
        <w:rPr>
          <w:rFonts w:hint="eastAsia" w:ascii="仿宋_GB2312" w:eastAsia="仿宋_GB2312"/>
          <w:sz w:val="32"/>
          <w:szCs w:val="32"/>
          <w:highlight w:val="none"/>
        </w:rPr>
        <w:t>各单位、各部门：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5"/>
        <w:textAlignment w:val="baseline"/>
        <w:outlineLvl w:val="9"/>
        <w:rPr>
          <w:rFonts w:hint="eastAsia" w:ascii="仿宋_GB2312" w:eastAsia="仿宋_GB2312"/>
          <w:sz w:val="32"/>
          <w:szCs w:val="32"/>
          <w:highlight w:val="none"/>
        </w:rPr>
      </w:pPr>
      <w:r>
        <w:rPr>
          <w:rFonts w:hint="eastAsia" w:ascii="仿宋_GB2312" w:eastAsia="仿宋_GB2312"/>
          <w:sz w:val="32"/>
          <w:szCs w:val="32"/>
          <w:highlight w:val="none"/>
          <w:lang w:eastAsia="zh-CN"/>
        </w:rPr>
        <w:t>经学校研究决定，现将修订后的</w:t>
      </w:r>
      <w:r>
        <w:rPr>
          <w:rFonts w:hint="eastAsia" w:ascii="仿宋_GB2312" w:eastAsia="仿宋_GB2312"/>
          <w:sz w:val="32"/>
          <w:szCs w:val="32"/>
          <w:highlight w:val="none"/>
        </w:rPr>
        <w:t>《武汉东湖学院外籍教师聘用与管理办法》印发给你们</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请认真贯彻执行，原《武汉东湖学院外籍教师聘用与管理办法》（武东院人字〔2013〕16号）同时废止。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5"/>
        <w:textAlignment w:val="baseline"/>
        <w:outlineLvl w:val="9"/>
        <w:rPr>
          <w:rFonts w:hint="eastAsia"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5"/>
        <w:textAlignment w:val="baseline"/>
        <w:outlineLvl w:val="9"/>
        <w:rPr>
          <w:rFonts w:hint="eastAsia" w:ascii="仿宋_GB2312" w:eastAsia="仿宋_GB2312"/>
          <w:sz w:val="32"/>
          <w:szCs w:val="32"/>
          <w:highlight w:val="none"/>
          <w:lang w:eastAsia="zh-Hans"/>
        </w:rPr>
      </w:pPr>
      <w:r>
        <w:rPr>
          <w:rFonts w:hint="eastAsia" w:ascii="仿宋_GB2312" w:eastAsia="仿宋_GB2312"/>
          <w:spacing w:val="0"/>
          <w:sz w:val="32"/>
          <w:szCs w:val="32"/>
          <w:highlight w:val="none"/>
        </w:rPr>
        <w:t xml:space="preserve">附件：武汉东湖学院外籍教师聘用与管理办法  </w:t>
      </w:r>
      <w:r>
        <w:rPr>
          <w:rFonts w:hint="eastAsia" w:ascii="仿宋_GB2312" w:eastAsia="仿宋_GB2312"/>
          <w:sz w:val="32"/>
          <w:szCs w:val="32"/>
          <w:highlight w:val="none"/>
        </w:rPr>
        <w:t xml:space="preserve">     </w:t>
      </w:r>
    </w:p>
    <w:p>
      <w:pPr>
        <w:keepNext w:val="0"/>
        <w:keepLines w:val="0"/>
        <w:pageBreakBefore w:val="0"/>
        <w:widowControl/>
        <w:kinsoku/>
        <w:wordWrap/>
        <w:overflowPunct/>
        <w:topLinePunct w:val="0"/>
        <w:autoSpaceDE/>
        <w:autoSpaceDN/>
        <w:bidi w:val="0"/>
        <w:adjustRightInd w:val="0"/>
        <w:snapToGrid w:val="0"/>
        <w:spacing w:line="588" w:lineRule="exact"/>
        <w:ind w:left="0" w:leftChars="0" w:right="0" w:rightChars="0" w:firstLine="0" w:firstLineChars="0"/>
        <w:jc w:val="both"/>
        <w:textAlignment w:val="auto"/>
        <w:outlineLvl w:val="9"/>
        <w:rPr>
          <w:rFonts w:hint="eastAsia" w:ascii="仿宋_GB2312" w:eastAsia="仿宋_GB2312"/>
          <w:sz w:val="32"/>
          <w:szCs w:val="32"/>
          <w:highlight w:val="none"/>
          <w:lang w:eastAsia="zh-Hans"/>
        </w:rPr>
      </w:pPr>
    </w:p>
    <w:p>
      <w:pPr>
        <w:keepNext w:val="0"/>
        <w:keepLines w:val="0"/>
        <w:pageBreakBefore w:val="0"/>
        <w:widowControl/>
        <w:kinsoku/>
        <w:wordWrap/>
        <w:overflowPunct/>
        <w:topLinePunct w:val="0"/>
        <w:autoSpaceDE/>
        <w:autoSpaceDN/>
        <w:bidi w:val="0"/>
        <w:adjustRightInd w:val="0"/>
        <w:snapToGrid w:val="0"/>
        <w:spacing w:line="588" w:lineRule="exact"/>
        <w:ind w:left="0" w:leftChars="0" w:right="0" w:rightChars="0" w:firstLine="0" w:firstLineChars="0"/>
        <w:jc w:val="both"/>
        <w:textAlignment w:val="auto"/>
        <w:outlineLvl w:val="9"/>
        <w:rPr>
          <w:rFonts w:hint="eastAsia" w:ascii="仿宋_GB2312" w:eastAsia="仿宋_GB2312"/>
          <w:sz w:val="32"/>
          <w:szCs w:val="32"/>
          <w:highlight w:val="none"/>
          <w:lang w:eastAsia="zh-Hans"/>
        </w:rPr>
      </w:pPr>
    </w:p>
    <w:p>
      <w:pPr>
        <w:keepNext w:val="0"/>
        <w:keepLines w:val="0"/>
        <w:pageBreakBefore w:val="0"/>
        <w:kinsoku/>
        <w:wordWrap/>
        <w:overflowPunct/>
        <w:topLinePunct w:val="0"/>
        <w:autoSpaceDE/>
        <w:autoSpaceDN/>
        <w:bidi w:val="0"/>
        <w:spacing w:line="588" w:lineRule="exact"/>
        <w:ind w:left="0" w:leftChars="0" w:firstLine="3840" w:firstLineChars="1200"/>
        <w:jc w:val="center"/>
        <w:textAlignment w:val="baseline"/>
        <w:outlineLvl w:val="9"/>
        <w:rPr>
          <w:rFonts w:hint="default" w:ascii="Times New Roman" w:hAnsi="Times New Roman" w:eastAsia="仿宋_GB2312" w:cs="Times New Roman"/>
          <w:color w:val="000000"/>
          <w:sz w:val="32"/>
          <w:szCs w:val="32"/>
          <w:highlight w:val="none"/>
        </w:rPr>
      </w:pPr>
      <w:r>
        <w:rPr>
          <w:rFonts w:hint="eastAsia" w:ascii="仿宋_GB2312" w:hAnsi="Arial" w:eastAsia="仿宋_GB2312"/>
          <w:color w:val="000000"/>
          <w:sz w:val="32"/>
          <w:szCs w:val="32"/>
          <w:highlight w:val="none"/>
        </w:rPr>
        <w:t xml:space="preserve">  </w:t>
      </w:r>
      <w:r>
        <w:rPr>
          <w:rFonts w:hint="default" w:ascii="Times New Roman" w:hAnsi="Times New Roman" w:eastAsia="仿宋_GB2312" w:cs="Times New Roman"/>
          <w:color w:val="000000"/>
          <w:sz w:val="32"/>
          <w:szCs w:val="32"/>
          <w:highlight w:val="none"/>
        </w:rPr>
        <w:t>20</w:t>
      </w:r>
      <w:r>
        <w:rPr>
          <w:rFonts w:hint="eastAsia" w:ascii="Times New Roman" w:hAnsi="Times New Roman" w:eastAsia="仿宋_GB2312" w:cs="Times New Roman"/>
          <w:color w:val="000000"/>
          <w:sz w:val="32"/>
          <w:szCs w:val="32"/>
          <w:highlight w:val="none"/>
          <w:lang w:val="en-US" w:eastAsia="zh-CN"/>
        </w:rPr>
        <w:t>21</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月</w:t>
      </w:r>
      <w:r>
        <w:rPr>
          <w:rFonts w:hint="eastAsia" w:ascii="Times New Roman" w:hAnsi="Times New Roman" w:eastAsia="仿宋_GB2312" w:cs="Times New Roman"/>
          <w:color w:val="000000"/>
          <w:sz w:val="32"/>
          <w:szCs w:val="32"/>
          <w:highlight w:val="none"/>
          <w:lang w:val="en-US" w:eastAsia="zh-CN"/>
        </w:rPr>
        <w:t>22</w:t>
      </w:r>
      <w:r>
        <w:rPr>
          <w:rFonts w:hint="default" w:ascii="Times New Roman" w:hAnsi="Times New Roman" w:eastAsia="仿宋_GB2312" w:cs="Times New Roman"/>
          <w:color w:val="000000"/>
          <w:sz w:val="32"/>
          <w:szCs w:val="32"/>
          <w:highlight w:val="none"/>
        </w:rPr>
        <w:t>日</w:t>
      </w:r>
    </w:p>
    <w:p>
      <w:pPr>
        <w:rPr>
          <w:rFonts w:hint="eastAsia" w:ascii="黑体" w:hAnsi="黑体" w:eastAsia="黑体" w:cs="黑体"/>
          <w:sz w:val="32"/>
          <w:szCs w:val="40"/>
          <w:lang w:eastAsia="zh-CN"/>
        </w:rPr>
      </w:pPr>
      <w:r>
        <w:rPr>
          <w:rFonts w:hint="eastAsia" w:ascii="黑体" w:hAnsi="黑体" w:eastAsia="黑体" w:cs="黑体"/>
          <w:sz w:val="32"/>
          <w:szCs w:val="40"/>
          <w:lang w:eastAsia="zh-CN"/>
        </w:rPr>
        <w:t>附件</w:t>
      </w:r>
    </w:p>
    <w:p>
      <w:pPr>
        <w:pStyle w:val="2"/>
        <w:keepNext/>
        <w:keepLines/>
        <w:pageBreakBefore w:val="0"/>
        <w:widowControl w:val="0"/>
        <w:kinsoku/>
        <w:wordWrap/>
        <w:overflowPunct/>
        <w:topLinePunct w:val="0"/>
        <w:autoSpaceDE/>
        <w:autoSpaceDN/>
        <w:bidi w:val="0"/>
        <w:adjustRightInd/>
        <w:snapToGrid/>
        <w:spacing w:before="159" w:beforeLines="50" w:after="159" w:afterLines="50" w:line="588" w:lineRule="exact"/>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武汉东湖学院外籍教师聘用与管理办法</w:t>
      </w:r>
      <w:bookmarkEnd w:id="0"/>
    </w:p>
    <w:p>
      <w:pPr>
        <w:pStyle w:val="3"/>
        <w:pageBreakBefore w:val="0"/>
        <w:numPr>
          <w:ilvl w:val="0"/>
          <w:numId w:val="0"/>
        </w:numPr>
        <w:kinsoku/>
        <w:wordWrap/>
        <w:overflowPunct/>
        <w:topLinePunct w:val="0"/>
        <w:autoSpaceDE/>
        <w:autoSpaceDN/>
        <w:bidi w:val="0"/>
        <w:adjustRightInd/>
        <w:snapToGrid/>
        <w:spacing w:beforeLines="0" w:afterLines="0" w:line="588" w:lineRule="exact"/>
        <w:jc w:val="center"/>
        <w:textAlignment w:val="auto"/>
        <w:rPr>
          <w:rFonts w:hint="eastAsia" w:ascii="黑体" w:hAnsi="黑体" w:eastAsia="黑体" w:cs="黑体"/>
          <w:bCs w:val="0"/>
          <w:kern w:val="2"/>
          <w:sz w:val="32"/>
          <w:szCs w:val="32"/>
          <w:lang w:val="en-US" w:eastAsia="zh-CN" w:bidi="ar-SA"/>
        </w:rPr>
      </w:pPr>
      <w:r>
        <w:rPr>
          <w:rFonts w:hint="eastAsia" w:ascii="黑体" w:hAnsi="黑体" w:cs="黑体"/>
          <w:bCs w:val="0"/>
          <w:kern w:val="2"/>
          <w:sz w:val="32"/>
          <w:szCs w:val="32"/>
          <w:lang w:val="en-US" w:eastAsia="zh-CN" w:bidi="ar-SA"/>
        </w:rPr>
        <w:t xml:space="preserve">第一章  </w:t>
      </w:r>
      <w:r>
        <w:rPr>
          <w:rFonts w:hint="eastAsia" w:ascii="黑体" w:hAnsi="黑体" w:eastAsia="黑体" w:cs="黑体"/>
          <w:bCs w:val="0"/>
          <w:kern w:val="2"/>
          <w:sz w:val="32"/>
          <w:szCs w:val="32"/>
          <w:lang w:val="en-US" w:eastAsia="zh-CN" w:bidi="ar-SA"/>
        </w:rPr>
        <w:t>总  则</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第一条</w:t>
      </w:r>
      <w:r>
        <w:rPr>
          <w:rFonts w:hint="eastAsia" w:ascii="仿宋_GB2312" w:hAnsi="仿宋_GB2312" w:eastAsia="仿宋_GB2312" w:cs="仿宋_GB2312"/>
          <w:bCs w:val="0"/>
          <w:kern w:val="2"/>
          <w:sz w:val="32"/>
          <w:szCs w:val="32"/>
          <w:lang w:val="en-US" w:eastAsia="zh-CN" w:bidi="ar-SA"/>
        </w:rPr>
        <w:t xml:space="preserve">  为促进教育国际合作与交流，规范外籍教师的聘任和管理，根据《中华人民共和国教育法》《中华人民共和国教师法》《中华人民共和国出境入境管理法》《中华人民共和国外国人入境出境管理条例》等法律法规，结合学校实际，特制定本办法。</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第二条</w:t>
      </w:r>
      <w:r>
        <w:rPr>
          <w:rFonts w:hint="eastAsia" w:ascii="仿宋_GB2312" w:hAnsi="仿宋_GB2312" w:eastAsia="仿宋_GB2312" w:cs="仿宋_GB2312"/>
          <w:bCs w:val="0"/>
          <w:kern w:val="2"/>
          <w:sz w:val="32"/>
          <w:szCs w:val="32"/>
          <w:lang w:val="en-US" w:eastAsia="zh-CN" w:bidi="ar-SA"/>
        </w:rPr>
        <w:t xml:space="preserve">  本办法所称外籍教师，是指由取得外国人来华工作许可和工作类居留证件、在中国境内从事教育教学工作的外籍人员。外籍教师工作是一项政治性、政策性很强的外事工作，外籍教师聘用与管理工作要体现科学发展观和以人为本精神，并按照政治把关、业务把关、手续把关、生活把关、作风把关的原则积极稳妥推进，以促进学校的教学、科研及对外交往。</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 xml:space="preserve">第三条 </w:t>
      </w:r>
      <w:r>
        <w:rPr>
          <w:rFonts w:hint="eastAsia" w:ascii="仿宋_GB2312" w:hAnsi="仿宋_GB2312" w:eastAsia="仿宋_GB2312" w:cs="仿宋_GB2312"/>
          <w:bCs w:val="0"/>
          <w:kern w:val="2"/>
          <w:sz w:val="32"/>
          <w:szCs w:val="32"/>
          <w:lang w:val="en-US" w:eastAsia="zh-CN" w:bidi="ar-SA"/>
        </w:rPr>
        <w:t xml:space="preserve"> 外籍教师应当遵守中国法律法规，遵守中国的公序良俗和教师职业道德，遵守教育与宗教相分离的原则，所实施的教育教学活动和内容应当符合中国的教育方针和教学基本要求，不得损害中国的国家主权、安全、荣誉和社会公共利益。</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第四条</w:t>
      </w:r>
      <w:r>
        <w:rPr>
          <w:rFonts w:hint="eastAsia" w:ascii="仿宋_GB2312" w:hAnsi="仿宋_GB2312" w:eastAsia="仿宋_GB2312" w:cs="仿宋_GB2312"/>
          <w:bCs w:val="0"/>
          <w:kern w:val="2"/>
          <w:sz w:val="32"/>
          <w:szCs w:val="32"/>
          <w:lang w:val="en-US" w:eastAsia="zh-CN" w:bidi="ar-SA"/>
        </w:rPr>
        <w:t xml:space="preserve">  学校国际交流与合作办公室（以下简称国际办）是学校外事工作归口管理部门，负责拟定外籍教师聘请计划、实施外籍教师聘用及管理，并指导、督促学校相关单位和部门落实相关工作。 </w:t>
      </w:r>
    </w:p>
    <w:p>
      <w:pPr>
        <w:pStyle w:val="3"/>
        <w:pageBreakBefore w:val="0"/>
        <w:numPr>
          <w:ilvl w:val="0"/>
          <w:numId w:val="0"/>
        </w:numPr>
        <w:kinsoku/>
        <w:wordWrap/>
        <w:overflowPunct/>
        <w:topLinePunct w:val="0"/>
        <w:autoSpaceDE/>
        <w:autoSpaceDN/>
        <w:bidi w:val="0"/>
        <w:adjustRightInd/>
        <w:snapToGrid/>
        <w:spacing w:beforeLines="0" w:afterLines="0" w:line="588" w:lineRule="exact"/>
        <w:jc w:val="center"/>
        <w:textAlignment w:val="auto"/>
        <w:rPr>
          <w:rFonts w:hint="eastAsia" w:ascii="黑体" w:hAnsi="黑体" w:cs="黑体"/>
          <w:bCs w:val="0"/>
          <w:kern w:val="2"/>
          <w:sz w:val="32"/>
          <w:szCs w:val="32"/>
          <w:lang w:val="en-US" w:eastAsia="zh-CN" w:bidi="ar-SA"/>
        </w:rPr>
      </w:pPr>
      <w:r>
        <w:rPr>
          <w:rFonts w:hint="eastAsia" w:ascii="黑体" w:hAnsi="黑体" w:cs="黑体"/>
          <w:bCs w:val="0"/>
          <w:kern w:val="2"/>
          <w:sz w:val="32"/>
          <w:szCs w:val="32"/>
          <w:lang w:val="en-US" w:eastAsia="zh-CN" w:bidi="ar-SA"/>
        </w:rPr>
        <w:t>第二章  外籍教师聘用</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第五条</w:t>
      </w:r>
      <w:r>
        <w:rPr>
          <w:rFonts w:hint="eastAsia" w:ascii="仿宋_GB2312" w:hAnsi="仿宋_GB2312" w:eastAsia="仿宋_GB2312" w:cs="仿宋_GB2312"/>
          <w:bCs w:val="0"/>
          <w:kern w:val="2"/>
          <w:sz w:val="32"/>
          <w:szCs w:val="32"/>
          <w:lang w:val="en-US" w:eastAsia="zh-CN" w:bidi="ar-SA"/>
        </w:rPr>
        <w:t xml:space="preserve">  聘用原则</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聘请外籍教师要坚持积极稳妥、确保急需、保证质量、注重效益、归口管理的原则；聘用外籍教师不得有种族主义倾向和性别歧视。</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第六条</w:t>
      </w:r>
      <w:r>
        <w:rPr>
          <w:rFonts w:hint="eastAsia" w:ascii="仿宋_GB2312" w:hAnsi="仿宋_GB2312" w:eastAsia="仿宋_GB2312" w:cs="仿宋_GB2312"/>
          <w:bCs w:val="0"/>
          <w:kern w:val="2"/>
          <w:sz w:val="32"/>
          <w:szCs w:val="32"/>
          <w:lang w:val="en-US" w:eastAsia="zh-CN" w:bidi="ar-SA"/>
        </w:rPr>
        <w:t xml:space="preserve">  聘用条件</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（一）对华友好，愿意合作；</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（二）业务水平较高，所从事专业符合教学科研实际需要；</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（三）外籍教师应当身心健康，品行良好，无犯罪记录，无传染性疾病和精神障碍史，无性骚扰、吸食注射毒品、长期服用依赖性精神药品等行为以及其他可能对学生安全和身心健康造成影响的疾病、行为。</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第七条</w:t>
      </w:r>
      <w:r>
        <w:rPr>
          <w:rFonts w:hint="eastAsia" w:ascii="仿宋_GB2312" w:hAnsi="仿宋_GB2312" w:eastAsia="仿宋_GB2312" w:cs="仿宋_GB2312"/>
          <w:bCs w:val="0"/>
          <w:kern w:val="2"/>
          <w:sz w:val="32"/>
          <w:szCs w:val="32"/>
          <w:lang w:val="en-US" w:eastAsia="zh-CN" w:bidi="ar-SA"/>
        </w:rPr>
        <w:t xml:space="preserve">  聘用途径</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（一）使用单位推荐，国际办考核、审查；</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（二）使用单位提出需求，国际办核实后公开招聘；</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（三）其他。</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以上途径确定的候选人经校党政联席会研究、报董事会批准后，由国际办办理聘用手续，并向学校人事处报备。</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第八条</w:t>
      </w:r>
      <w:r>
        <w:rPr>
          <w:rFonts w:hint="eastAsia" w:ascii="仿宋_GB2312" w:hAnsi="仿宋_GB2312" w:eastAsia="仿宋_GB2312" w:cs="仿宋_GB2312"/>
          <w:bCs w:val="0"/>
          <w:kern w:val="2"/>
          <w:sz w:val="32"/>
          <w:szCs w:val="32"/>
          <w:lang w:val="en-US" w:eastAsia="zh-CN" w:bidi="ar-SA"/>
        </w:rPr>
        <w:t xml:space="preserve">  应聘来校的外籍教师分为长期外籍教师（语言类和专业类）、短期外籍教师（邀请类和顺访类）。</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（一）语言类外籍教师是指具有学士及以上学位，有国内教学经验，从事外语教学的专家、学者。</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（二）专业类外籍教师是指具有硕士及以上学位、中级以上职称，在本专业有较高造诣，并在我校从事专业教学和科研的专家、学者。</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（三）邀请类外籍教师是指由我校邀请，来校开展学术交流活动，或从事科学研究和教学的专家、学者。</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（四）顺访类外籍教师是指由国内其他单位主请，应邀来我校进行学术交流的专家、学者。</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第九条</w:t>
      </w:r>
      <w:r>
        <w:rPr>
          <w:rFonts w:hint="eastAsia" w:ascii="仿宋_GB2312" w:hAnsi="仿宋_GB2312" w:eastAsia="仿宋_GB2312" w:cs="仿宋_GB2312"/>
          <w:bCs w:val="0"/>
          <w:kern w:val="2"/>
          <w:sz w:val="32"/>
          <w:szCs w:val="32"/>
          <w:lang w:val="en-US" w:eastAsia="zh-CN" w:bidi="ar-SA"/>
        </w:rPr>
        <w:t xml:space="preserve">  外籍教师聘用程序</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（一）申请。</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1.长期外籍教师</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需聘用外籍教师的各教学科研单位（以下称聘用部门）在每学期结束前1个月向人事处提交外籍教师需求申请并填写《武汉东湖学院聘请境外专家（外教）申请表》（以下称《申请表》）。经批准后列入外籍教师招聘计划，由国际办负责具体工作落实。</w:t>
      </w:r>
    </w:p>
    <w:p>
      <w:pPr>
        <w:pageBreakBefore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2.短期外籍教师</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邀请类外籍教师可由各教学科研单位作为邀请单位。在邀请前1个月向人事处提交由邀请单位负责人签字同意的《申请表》。顺访类外教需聘用部门在邀请前1周向人事处提交《申请表》、专家简历、相关介绍及教学或讲座PPT，并且由邀请单位负责人签字。由国际办负责具体工作落实。</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（二）试讲。首次聘用无教学经验的外籍教师由教务处、人事处、国际办、聘用部门等组织试讲。试讲合格后方可试用。</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（三）试用。受聘外籍教师需试用1-2个月后方能签订正式聘用合同。特殊情况者除外。</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（四）考核。应聘外籍教师的考核工作由国际办会同聘用部门和业务主管部门共同负责考核。</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（五）签订合同。试用期满且考核合格的外籍教师必须与学校签订聘用合同。外籍教师合同期满，如工作表现良好、聘用单位需要留用的，可以续聘。</w:t>
      </w:r>
    </w:p>
    <w:p>
      <w:pPr>
        <w:pageBreakBefore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六）办理手续。外籍教师的聘用手续由国际办会同有关部门严格按照湖北省外专局和公安厅（局）等行政主管部门的要求和流程办理。专家办理签证，邀请部门需提前3个月申请，并向国际办提交拟邀专家的护照首页复印件、专家个人简历。由国际办负责专家的签证办理工作。</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在外籍教师任期内，国际办要及时办理外籍教师居留证延期、出入境签证等相关手续。</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第十条</w:t>
      </w:r>
      <w:r>
        <w:rPr>
          <w:rFonts w:hint="eastAsia" w:ascii="仿宋_GB2312" w:hAnsi="仿宋_GB2312" w:eastAsia="仿宋_GB2312" w:cs="仿宋_GB2312"/>
          <w:bCs w:val="0"/>
          <w:kern w:val="2"/>
          <w:sz w:val="32"/>
          <w:szCs w:val="32"/>
          <w:lang w:val="en-US" w:eastAsia="zh-CN" w:bidi="ar-SA"/>
        </w:rPr>
        <w:t xml:space="preserve">  凡有如下倾向者不得聘用为外籍教师：</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（一）有反对中国共产党、中国特色社会主义、中华人民共和国言行者；</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（二）有支持法轮功言行者；</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（三）有刑事犯罪或违反社会公德记录者；</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（四）签证不按照国家相关规定办理者；</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（五）有其他不适合担任外籍教师的言行的。</w:t>
      </w:r>
    </w:p>
    <w:p>
      <w:pPr>
        <w:pStyle w:val="3"/>
        <w:pageBreakBefore w:val="0"/>
        <w:numPr>
          <w:ilvl w:val="0"/>
          <w:numId w:val="0"/>
        </w:numPr>
        <w:kinsoku/>
        <w:wordWrap/>
        <w:overflowPunct/>
        <w:topLinePunct w:val="0"/>
        <w:autoSpaceDE/>
        <w:autoSpaceDN/>
        <w:bidi w:val="0"/>
        <w:adjustRightInd/>
        <w:snapToGrid/>
        <w:spacing w:beforeLines="0" w:afterLines="0" w:line="588" w:lineRule="exact"/>
        <w:jc w:val="center"/>
        <w:textAlignment w:val="auto"/>
        <w:rPr>
          <w:rFonts w:hint="eastAsia" w:ascii="黑体" w:hAnsi="黑体" w:cs="黑体"/>
          <w:bCs w:val="0"/>
          <w:kern w:val="2"/>
          <w:sz w:val="32"/>
          <w:szCs w:val="32"/>
          <w:lang w:val="en-US" w:eastAsia="zh-CN" w:bidi="ar-SA"/>
        </w:rPr>
      </w:pPr>
      <w:r>
        <w:rPr>
          <w:rFonts w:hint="eastAsia" w:ascii="黑体" w:hAnsi="黑体" w:cs="黑体"/>
          <w:bCs w:val="0"/>
          <w:kern w:val="2"/>
          <w:sz w:val="32"/>
          <w:szCs w:val="32"/>
          <w:lang w:val="en-US" w:eastAsia="zh-CN" w:bidi="ar-SA"/>
        </w:rPr>
        <w:t>第三章  外籍教师费用</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第十一条</w:t>
      </w:r>
      <w:r>
        <w:rPr>
          <w:rFonts w:hint="eastAsia" w:ascii="仿宋_GB2312" w:hAnsi="仿宋_GB2312" w:eastAsia="仿宋_GB2312" w:cs="仿宋_GB2312"/>
          <w:bCs w:val="0"/>
          <w:kern w:val="2"/>
          <w:sz w:val="32"/>
          <w:szCs w:val="32"/>
          <w:lang w:val="en-US" w:eastAsia="zh-CN" w:bidi="ar-SA"/>
        </w:rPr>
        <w:t xml:space="preserve">  费用</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（一）长期外籍教师费用</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1.每月工资。</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2.意外保险费。</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3.国际旅费、国内旅费。</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（二）短期外籍教师费用</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1.邀请类专家：教学或讲座酬金、接待费、国际旅费、国内旅费。</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2.顺访类专家：教学或讲座酬金、接待费、国内旅费。</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（三）费用结算</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1.邀请来校从事专业教学活动的长期外籍教师和短期外籍教师（通常教学活动不少于1周）的工资标准由国际办和人事处根据其学历、职称、学术水平、课程类型（语言课程或专业课程）、课堂教学工作量和合作研究任务等确定，按聘用合同中约定的方式发放。</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2.来校从事科研或学术讲座活动的短期专家，其讲座酬金由承办部门按照学校相关文件规定进行报销。</w:t>
      </w:r>
    </w:p>
    <w:p>
      <w:pPr>
        <w:pStyle w:val="3"/>
        <w:pageBreakBefore w:val="0"/>
        <w:numPr>
          <w:ilvl w:val="0"/>
          <w:numId w:val="0"/>
        </w:numPr>
        <w:kinsoku/>
        <w:wordWrap/>
        <w:overflowPunct/>
        <w:topLinePunct w:val="0"/>
        <w:autoSpaceDE/>
        <w:autoSpaceDN/>
        <w:bidi w:val="0"/>
        <w:adjustRightInd/>
        <w:snapToGrid/>
        <w:spacing w:beforeLines="0" w:afterLines="0" w:line="588" w:lineRule="exact"/>
        <w:jc w:val="center"/>
        <w:textAlignment w:val="auto"/>
        <w:rPr>
          <w:rFonts w:hint="eastAsia" w:ascii="黑体" w:hAnsi="黑体" w:cs="黑体"/>
          <w:bCs w:val="0"/>
          <w:kern w:val="2"/>
          <w:sz w:val="32"/>
          <w:szCs w:val="32"/>
          <w:lang w:val="en-US" w:eastAsia="zh-CN" w:bidi="ar-SA"/>
        </w:rPr>
      </w:pPr>
      <w:r>
        <w:rPr>
          <w:rFonts w:hint="eastAsia" w:ascii="黑体" w:hAnsi="黑体" w:cs="黑体"/>
          <w:bCs w:val="0"/>
          <w:kern w:val="2"/>
          <w:sz w:val="32"/>
          <w:szCs w:val="32"/>
          <w:lang w:val="en-US" w:eastAsia="zh-CN" w:bidi="ar-SA"/>
        </w:rPr>
        <w:t>第四章  外籍教师日常管理</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第十二条</w:t>
      </w:r>
      <w:r>
        <w:rPr>
          <w:rFonts w:hint="eastAsia" w:ascii="仿宋_GB2312" w:hAnsi="仿宋_GB2312" w:eastAsia="仿宋_GB2312" w:cs="仿宋_GB2312"/>
          <w:bCs w:val="0"/>
          <w:kern w:val="2"/>
          <w:sz w:val="32"/>
          <w:szCs w:val="32"/>
          <w:lang w:val="en-US" w:eastAsia="zh-CN" w:bidi="ar-SA"/>
        </w:rPr>
        <w:t xml:space="preserve">  聘用部门应明确一名主要负责人（二级学院为教学副院长）负责外事和外籍教师的相关工作，同时指定一名政治觉悟高、业务能力强的同志担任外籍教师的联络员，负责收集、汇总外籍教师在日常工作及生活中遇到的问题，并及时解决或向有关部门汇报。</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 xml:space="preserve">第十三条  </w:t>
      </w:r>
      <w:r>
        <w:rPr>
          <w:rFonts w:hint="eastAsia" w:ascii="仿宋_GB2312" w:hAnsi="仿宋_GB2312" w:eastAsia="仿宋_GB2312" w:cs="仿宋_GB2312"/>
          <w:bCs w:val="0"/>
          <w:kern w:val="2"/>
          <w:sz w:val="32"/>
          <w:szCs w:val="32"/>
          <w:lang w:val="en-US" w:eastAsia="zh-CN" w:bidi="ar-SA"/>
        </w:rPr>
        <w:t>外籍教师的工作任务、工作量及薪酬待遇由聘用部门与国际办按照国家、学校相关规定商定，报校党政联席会研究批准后执行。</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 xml:space="preserve">第十四条  </w:t>
      </w:r>
      <w:r>
        <w:rPr>
          <w:rFonts w:hint="eastAsia" w:ascii="仿宋_GB2312" w:hAnsi="仿宋_GB2312" w:eastAsia="仿宋_GB2312" w:cs="仿宋_GB2312"/>
          <w:bCs w:val="0"/>
          <w:kern w:val="2"/>
          <w:sz w:val="32"/>
          <w:szCs w:val="32"/>
          <w:lang w:val="en-US" w:eastAsia="zh-CN" w:bidi="ar-SA"/>
        </w:rPr>
        <w:t>外籍教师在教学过程中所使用的教材（包括原文教材、参考资料、影视及其他相关资料）由相关教学单位会同国际办共同审定。</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第十五条</w:t>
      </w:r>
      <w:r>
        <w:rPr>
          <w:rFonts w:hint="eastAsia" w:ascii="仿宋_GB2312" w:hAnsi="仿宋_GB2312" w:eastAsia="仿宋_GB2312" w:cs="仿宋_GB2312"/>
          <w:bCs w:val="0"/>
          <w:kern w:val="2"/>
          <w:sz w:val="32"/>
          <w:szCs w:val="32"/>
          <w:lang w:val="en-US" w:eastAsia="zh-CN" w:bidi="ar-SA"/>
        </w:rPr>
        <w:t xml:space="preserve">  建立外籍教师听课制度，教务处对其教学态度和效果定期检查，每半学期进行教学评估，提高聘请效益。</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 xml:space="preserve">第十六条  </w:t>
      </w:r>
      <w:r>
        <w:rPr>
          <w:rFonts w:hint="eastAsia" w:ascii="仿宋_GB2312" w:hAnsi="仿宋_GB2312" w:eastAsia="仿宋_GB2312" w:cs="仿宋_GB2312"/>
          <w:bCs w:val="0"/>
          <w:kern w:val="2"/>
          <w:sz w:val="32"/>
          <w:szCs w:val="32"/>
          <w:lang w:val="en-US" w:eastAsia="zh-CN" w:bidi="ar-SA"/>
        </w:rPr>
        <w:t>鼓励外籍教师参加学院教研室有关的业务活动和教学工作方面的会议，听取他们对制定教学计划、选用教材、备课、教学方法等方面的意见和建议，凡合理化建议应予采纳。</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第十七条</w:t>
      </w:r>
      <w:r>
        <w:rPr>
          <w:rFonts w:hint="eastAsia" w:ascii="仿宋_GB2312" w:hAnsi="仿宋_GB2312" w:eastAsia="仿宋_GB2312" w:cs="仿宋_GB2312"/>
          <w:bCs w:val="0"/>
          <w:kern w:val="2"/>
          <w:sz w:val="32"/>
          <w:szCs w:val="32"/>
          <w:lang w:val="en-US" w:eastAsia="zh-CN" w:bidi="ar-SA"/>
        </w:rPr>
        <w:t xml:space="preserve">  聘用部门邀请外籍教师参与我校科研合作应经学校科研处审核、国际办同意，报校党政联席会批准，并在科研合作中加强保密工作，加强对有关科研资料及计算机的使用和管理，严防泄密。</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第十八条</w:t>
      </w:r>
      <w:r>
        <w:rPr>
          <w:rFonts w:hint="eastAsia" w:ascii="仿宋_GB2312" w:hAnsi="仿宋_GB2312" w:eastAsia="仿宋_GB2312" w:cs="仿宋_GB2312"/>
          <w:bCs w:val="0"/>
          <w:kern w:val="2"/>
          <w:sz w:val="32"/>
          <w:szCs w:val="32"/>
          <w:lang w:val="en-US" w:eastAsia="zh-CN" w:bidi="ar-SA"/>
        </w:rPr>
        <w:t>  尊重外籍教师的风俗习惯。外籍教师除在我国法定节假日可以休假外，其本国的民间传统节日也可以休假，休假安排为万圣节一天、圣诞节二天、古尔邦节三天，其他外国节假日均不放假。外籍教师申请过本国国庆假期者，可给予休假一天。此类休假与教学安排冲突的，聘用单位应妥善安排好补课工作。国家、省外专局的相关规定适用于本校外籍教师。</w:t>
      </w:r>
    </w:p>
    <w:p>
      <w:pPr>
        <w:pStyle w:val="3"/>
        <w:pageBreakBefore w:val="0"/>
        <w:numPr>
          <w:ilvl w:val="0"/>
          <w:numId w:val="0"/>
        </w:numPr>
        <w:kinsoku/>
        <w:wordWrap/>
        <w:overflowPunct/>
        <w:topLinePunct w:val="0"/>
        <w:autoSpaceDE/>
        <w:autoSpaceDN/>
        <w:bidi w:val="0"/>
        <w:adjustRightInd/>
        <w:snapToGrid/>
        <w:spacing w:beforeLines="0" w:afterLines="0" w:line="588" w:lineRule="exact"/>
        <w:jc w:val="center"/>
        <w:textAlignment w:val="auto"/>
        <w:rPr>
          <w:rFonts w:hint="eastAsia" w:ascii="黑体" w:hAnsi="黑体" w:cs="黑体"/>
          <w:bCs w:val="0"/>
          <w:kern w:val="2"/>
          <w:sz w:val="32"/>
          <w:szCs w:val="32"/>
          <w:lang w:val="en-US" w:eastAsia="zh-CN" w:bidi="ar-SA"/>
        </w:rPr>
      </w:pPr>
      <w:r>
        <w:rPr>
          <w:rFonts w:hint="eastAsia" w:ascii="黑体" w:hAnsi="黑体" w:cs="黑体"/>
          <w:bCs w:val="0"/>
          <w:kern w:val="2"/>
          <w:sz w:val="32"/>
          <w:szCs w:val="32"/>
          <w:lang w:val="en-US" w:eastAsia="zh-CN" w:bidi="ar-SA"/>
        </w:rPr>
        <w:t>第五章  外籍教师安全管理</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第十九条</w:t>
      </w:r>
      <w:r>
        <w:rPr>
          <w:rFonts w:hint="eastAsia" w:ascii="仿宋_GB2312" w:hAnsi="仿宋_GB2312" w:eastAsia="仿宋_GB2312" w:cs="仿宋_GB2312"/>
          <w:bCs w:val="0"/>
          <w:kern w:val="2"/>
          <w:sz w:val="32"/>
          <w:szCs w:val="32"/>
          <w:lang w:val="en-US" w:eastAsia="zh-CN" w:bidi="ar-SA"/>
        </w:rPr>
        <w:t xml:space="preserve">  切实保障外籍教师的人身、财物安全。对外籍教师的安全保卫工作，由学校保卫处负责，并将学校聘用外籍教师情况向辖地公安机关报备。</w:t>
      </w:r>
    </w:p>
    <w:p>
      <w:pPr>
        <w:pStyle w:val="6"/>
        <w:pageBreakBefore w:val="0"/>
        <w:widowControl/>
        <w:kinsoku/>
        <w:wordWrap/>
        <w:overflowPunct/>
        <w:topLinePunct w:val="0"/>
        <w:autoSpaceDE/>
        <w:autoSpaceDN/>
        <w:bidi w:val="0"/>
        <w:adjustRightInd/>
        <w:snapToGrid/>
        <w:spacing w:beforeAutospacing="0" w:afterAutospacing="0" w:line="588"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第二十条</w:t>
      </w:r>
      <w:r>
        <w:rPr>
          <w:rFonts w:hint="eastAsia" w:ascii="仿宋_GB2312" w:hAnsi="仿宋_GB2312" w:eastAsia="仿宋_GB2312" w:cs="仿宋_GB2312"/>
          <w:bCs w:val="0"/>
          <w:kern w:val="2"/>
          <w:sz w:val="32"/>
          <w:szCs w:val="32"/>
          <w:lang w:val="en-US" w:eastAsia="zh-CN" w:bidi="ar-SA"/>
        </w:rPr>
        <w:t xml:space="preserve">  聘用期间外籍教师有下列情形之一的，学校将予以解聘，并报告主管教育行政部门，记入信用记录：</w:t>
      </w:r>
    </w:p>
    <w:p>
      <w:pPr>
        <w:pStyle w:val="6"/>
        <w:pageBreakBefore w:val="0"/>
        <w:widowControl/>
        <w:kinsoku/>
        <w:wordWrap/>
        <w:overflowPunct/>
        <w:topLinePunct w:val="0"/>
        <w:autoSpaceDE/>
        <w:autoSpaceDN/>
        <w:bidi w:val="0"/>
        <w:adjustRightInd/>
        <w:snapToGrid/>
        <w:spacing w:beforeAutospacing="0" w:afterAutospacing="0" w:line="588"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（一）有损害中国国家主权、安全、荣誉和社会公共利益言行的；</w:t>
      </w:r>
    </w:p>
    <w:p>
      <w:pPr>
        <w:pStyle w:val="6"/>
        <w:pageBreakBefore w:val="0"/>
        <w:widowControl/>
        <w:kinsoku/>
        <w:wordWrap/>
        <w:overflowPunct/>
        <w:topLinePunct w:val="0"/>
        <w:autoSpaceDE/>
        <w:autoSpaceDN/>
        <w:bidi w:val="0"/>
        <w:adjustRightInd/>
        <w:snapToGrid/>
        <w:spacing w:beforeAutospacing="0" w:afterAutospacing="0" w:line="588"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（二）被追究刑事责任的；</w:t>
      </w:r>
    </w:p>
    <w:p>
      <w:pPr>
        <w:pStyle w:val="6"/>
        <w:pageBreakBefore w:val="0"/>
        <w:widowControl/>
        <w:kinsoku/>
        <w:wordWrap/>
        <w:overflowPunct/>
        <w:topLinePunct w:val="0"/>
        <w:autoSpaceDE/>
        <w:autoSpaceDN/>
        <w:bidi w:val="0"/>
        <w:adjustRightInd/>
        <w:snapToGrid/>
        <w:spacing w:beforeAutospacing="0" w:afterAutospacing="0" w:line="588"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（三）妨碍教育方针贯彻落实的；</w:t>
      </w:r>
    </w:p>
    <w:p>
      <w:pPr>
        <w:pStyle w:val="6"/>
        <w:pageBreakBefore w:val="0"/>
        <w:widowControl/>
        <w:kinsoku/>
        <w:wordWrap/>
        <w:overflowPunct/>
        <w:topLinePunct w:val="0"/>
        <w:autoSpaceDE/>
        <w:autoSpaceDN/>
        <w:bidi w:val="0"/>
        <w:adjustRightInd/>
        <w:snapToGrid/>
        <w:spacing w:beforeAutospacing="0" w:afterAutospacing="0" w:line="588"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（四）有吸食毒品等违反治安管理行为的；</w:t>
      </w:r>
    </w:p>
    <w:p>
      <w:pPr>
        <w:pStyle w:val="6"/>
        <w:pageBreakBefore w:val="0"/>
        <w:widowControl/>
        <w:kinsoku/>
        <w:wordWrap/>
        <w:overflowPunct/>
        <w:topLinePunct w:val="0"/>
        <w:autoSpaceDE/>
        <w:autoSpaceDN/>
        <w:bidi w:val="0"/>
        <w:adjustRightInd/>
        <w:snapToGrid/>
        <w:spacing w:beforeAutospacing="0" w:afterAutospacing="0" w:line="588"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（五）有性侵害、虐待未成年人行为的；</w:t>
      </w:r>
    </w:p>
    <w:p>
      <w:pPr>
        <w:pStyle w:val="6"/>
        <w:pageBreakBefore w:val="0"/>
        <w:widowControl/>
        <w:kinsoku/>
        <w:wordWrap/>
        <w:overflowPunct/>
        <w:topLinePunct w:val="0"/>
        <w:autoSpaceDE/>
        <w:autoSpaceDN/>
        <w:bidi w:val="0"/>
        <w:adjustRightInd/>
        <w:snapToGrid/>
        <w:spacing w:beforeAutospacing="0" w:afterAutospacing="0" w:line="588"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（六）非法从事宗教教育或者传教的；</w:t>
      </w:r>
    </w:p>
    <w:p>
      <w:pPr>
        <w:pStyle w:val="6"/>
        <w:pageBreakBefore w:val="0"/>
        <w:widowControl/>
        <w:kinsoku/>
        <w:wordWrap/>
        <w:overflowPunct/>
        <w:topLinePunct w:val="0"/>
        <w:autoSpaceDE/>
        <w:autoSpaceDN/>
        <w:bidi w:val="0"/>
        <w:adjustRightInd/>
        <w:snapToGrid/>
        <w:spacing w:beforeAutospacing="0" w:afterAutospacing="0" w:line="588"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（七）从事邪教活动的；</w:t>
      </w:r>
    </w:p>
    <w:p>
      <w:pPr>
        <w:pStyle w:val="6"/>
        <w:pageBreakBefore w:val="0"/>
        <w:widowControl/>
        <w:kinsoku/>
        <w:wordWrap/>
        <w:overflowPunct/>
        <w:topLinePunct w:val="0"/>
        <w:autoSpaceDE/>
        <w:autoSpaceDN/>
        <w:bidi w:val="0"/>
        <w:adjustRightInd/>
        <w:snapToGrid/>
        <w:spacing w:beforeAutospacing="0" w:afterAutospacing="0" w:line="588"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（八）有性骚扰学生或者其他严重违反中国公序良俗和教师职业道德、行为准则的；</w:t>
      </w:r>
    </w:p>
    <w:p>
      <w:pPr>
        <w:pStyle w:val="6"/>
        <w:pageBreakBefore w:val="0"/>
        <w:widowControl/>
        <w:kinsoku/>
        <w:wordWrap/>
        <w:overflowPunct/>
        <w:topLinePunct w:val="0"/>
        <w:autoSpaceDE/>
        <w:autoSpaceDN/>
        <w:bidi w:val="0"/>
        <w:adjustRightInd/>
        <w:snapToGrid/>
        <w:spacing w:beforeAutospacing="0" w:afterAutospacing="0" w:line="588"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（九）在申请来华任教过程中提供虚假证明信息的。</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第二十一条</w:t>
      </w:r>
      <w:r>
        <w:rPr>
          <w:rFonts w:hint="eastAsia" w:ascii="仿宋_GB2312" w:hAnsi="仿宋_GB2312" w:eastAsia="仿宋_GB2312" w:cs="仿宋_GB2312"/>
          <w:bCs w:val="0"/>
          <w:kern w:val="2"/>
          <w:sz w:val="32"/>
          <w:szCs w:val="32"/>
          <w:lang w:val="en-US" w:eastAsia="zh-CN" w:bidi="ar-SA"/>
        </w:rPr>
        <w:t xml:space="preserve">  对在我校工作成绩显著的外籍教师应参照学校相关规定给予奖励，并向省、国家外专局推荐评优；对不履行合同、教学效果差、态度恶劣的外籍教师应及时提出批评、教育；对屡教不改者可根据合同规定予以解聘。</w:t>
      </w:r>
    </w:p>
    <w:p>
      <w:pPr>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第二十二条</w:t>
      </w:r>
      <w:r>
        <w:rPr>
          <w:rFonts w:hint="eastAsia" w:ascii="仿宋_GB2312" w:hAnsi="仿宋_GB2312" w:eastAsia="仿宋_GB2312" w:cs="仿宋_GB2312"/>
          <w:bCs w:val="0"/>
          <w:kern w:val="2"/>
          <w:sz w:val="32"/>
          <w:szCs w:val="32"/>
          <w:lang w:val="en-US" w:eastAsia="zh-CN" w:bidi="ar-SA"/>
        </w:rPr>
        <w:t xml:space="preserve">  解聘外籍教师由聘用部门报请学校主管部门同意，经校党政联席会批准后报国家外专局，向各有关单位通报备案。</w:t>
      </w:r>
    </w:p>
    <w:p>
      <w:pPr>
        <w:pStyle w:val="3"/>
        <w:pageBreakBefore w:val="0"/>
        <w:numPr>
          <w:ilvl w:val="0"/>
          <w:numId w:val="0"/>
        </w:numPr>
        <w:kinsoku/>
        <w:wordWrap/>
        <w:overflowPunct/>
        <w:topLinePunct w:val="0"/>
        <w:autoSpaceDE/>
        <w:autoSpaceDN/>
        <w:bidi w:val="0"/>
        <w:adjustRightInd/>
        <w:snapToGrid/>
        <w:spacing w:beforeLines="0" w:afterLines="0" w:line="588" w:lineRule="exact"/>
        <w:jc w:val="center"/>
        <w:textAlignment w:val="auto"/>
        <w:rPr>
          <w:rFonts w:hint="eastAsia" w:ascii="黑体" w:hAnsi="黑体" w:cs="黑体"/>
          <w:bCs w:val="0"/>
          <w:kern w:val="2"/>
          <w:sz w:val="32"/>
          <w:szCs w:val="32"/>
          <w:lang w:val="en-US" w:eastAsia="zh-CN" w:bidi="ar-SA"/>
        </w:rPr>
      </w:pPr>
      <w:r>
        <w:rPr>
          <w:rFonts w:hint="eastAsia" w:ascii="黑体" w:hAnsi="黑体" w:cs="黑体"/>
          <w:bCs w:val="0"/>
          <w:kern w:val="2"/>
          <w:sz w:val="32"/>
          <w:szCs w:val="32"/>
          <w:lang w:val="en-US" w:eastAsia="zh-CN" w:bidi="ar-SA"/>
        </w:rPr>
        <w:t>第六章  附  则</w:t>
      </w:r>
    </w:p>
    <w:p>
      <w:pPr>
        <w:pStyle w:val="2"/>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bCs w:val="0"/>
          <w:color w:val="000000"/>
          <w:kern w:val="2"/>
          <w:sz w:val="32"/>
          <w:szCs w:val="32"/>
          <w:lang w:val="en-US" w:eastAsia="zh-CN" w:bidi="ar-SA"/>
        </w:rPr>
      </w:pPr>
      <w:r>
        <w:rPr>
          <w:rFonts w:hint="eastAsia" w:ascii="黑体" w:hAnsi="黑体" w:eastAsia="黑体" w:cs="黑体"/>
          <w:bCs w:val="0"/>
          <w:kern w:val="2"/>
          <w:sz w:val="32"/>
          <w:szCs w:val="32"/>
          <w:lang w:val="en-US" w:eastAsia="zh-CN" w:bidi="ar-SA"/>
        </w:rPr>
        <w:t>第二十三条</w:t>
      </w:r>
      <w:r>
        <w:rPr>
          <w:rFonts w:hint="eastAsia" w:ascii="仿宋_GB2312" w:hAnsi="仿宋_GB2312" w:eastAsia="仿宋_GB2312" w:cs="仿宋_GB2312"/>
          <w:bCs w:val="0"/>
          <w:color w:val="000000"/>
          <w:kern w:val="2"/>
          <w:sz w:val="32"/>
          <w:szCs w:val="32"/>
          <w:lang w:val="en-US" w:eastAsia="zh-CN" w:bidi="ar-SA"/>
        </w:rPr>
        <w:t xml:space="preserve">  本办法自印发之日起施行，原《</w:t>
      </w:r>
      <w:bookmarkStart w:id="1" w:name="_Toc571"/>
      <w:r>
        <w:rPr>
          <w:rFonts w:hint="eastAsia" w:ascii="仿宋_GB2312" w:hAnsi="仿宋_GB2312" w:eastAsia="仿宋_GB2312" w:cs="仿宋_GB2312"/>
          <w:bCs w:val="0"/>
          <w:color w:val="000000"/>
          <w:kern w:val="2"/>
          <w:sz w:val="32"/>
          <w:szCs w:val="32"/>
          <w:lang w:val="en-US" w:eastAsia="zh-CN" w:bidi="ar-SA"/>
        </w:rPr>
        <w:t>武汉东湖学院外籍教师聘用与管理办法</w:t>
      </w:r>
      <w:bookmarkEnd w:id="1"/>
      <w:r>
        <w:rPr>
          <w:rFonts w:hint="eastAsia" w:ascii="仿宋_GB2312" w:hAnsi="仿宋_GB2312" w:eastAsia="仿宋_GB2312" w:cs="仿宋_GB2312"/>
          <w:bCs w:val="0"/>
          <w:color w:val="000000"/>
          <w:kern w:val="2"/>
          <w:sz w:val="32"/>
          <w:szCs w:val="32"/>
          <w:lang w:val="en-US" w:eastAsia="zh-CN" w:bidi="ar-SA"/>
        </w:rPr>
        <w:t>》（武东院人字〔2013〕16号）同时废止。</w:t>
      </w:r>
    </w:p>
    <w:p>
      <w:pPr>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黑体" w:hAnsi="黑体" w:eastAsia="黑体" w:cs="黑体"/>
          <w:bCs w:val="0"/>
          <w:kern w:val="2"/>
          <w:sz w:val="32"/>
          <w:szCs w:val="32"/>
          <w:lang w:val="en-US" w:eastAsia="zh-CN" w:bidi="ar-SA"/>
        </w:rPr>
        <w:t>第二十四条</w:t>
      </w:r>
      <w:r>
        <w:rPr>
          <w:rFonts w:hint="eastAsia" w:ascii="仿宋_GB2312" w:hAnsi="仿宋_GB2312" w:eastAsia="仿宋_GB2312" w:cs="仿宋_GB2312"/>
          <w:bCs w:val="0"/>
          <w:kern w:val="2"/>
          <w:sz w:val="32"/>
          <w:szCs w:val="32"/>
          <w:lang w:val="en-US" w:eastAsia="zh-CN" w:bidi="ar-SA"/>
        </w:rPr>
        <w:t xml:space="preserve">  </w:t>
      </w:r>
      <w:r>
        <w:rPr>
          <w:rFonts w:hint="eastAsia" w:ascii="仿宋_GB2312" w:hAnsi="仿宋_GB2312" w:eastAsia="仿宋_GB2312" w:cs="仿宋_GB2312"/>
          <w:color w:val="000000"/>
          <w:sz w:val="32"/>
          <w:szCs w:val="32"/>
        </w:rPr>
        <w:t>本办法由</w:t>
      </w:r>
      <w:r>
        <w:rPr>
          <w:rFonts w:hint="eastAsia" w:ascii="仿宋_GB2312" w:hAnsi="仿宋_GB2312" w:eastAsia="仿宋_GB2312" w:cs="仿宋_GB2312"/>
          <w:color w:val="000000"/>
          <w:sz w:val="32"/>
          <w:szCs w:val="32"/>
          <w:lang w:val="en-US" w:eastAsia="zh-CN"/>
        </w:rPr>
        <w:t>人事处</w:t>
      </w:r>
      <w:r>
        <w:rPr>
          <w:rFonts w:hint="eastAsia" w:ascii="仿宋_GB2312" w:hAnsi="仿宋_GB2312" w:eastAsia="仿宋_GB2312" w:cs="仿宋_GB2312"/>
          <w:color w:val="000000"/>
          <w:sz w:val="32"/>
          <w:szCs w:val="32"/>
        </w:rPr>
        <w:t>负责解释。</w:t>
      </w: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jc w:val="center"/>
        <w:rPr>
          <w:rFonts w:hint="eastAsia"/>
          <w:b/>
          <w:sz w:val="30"/>
          <w:szCs w:val="30"/>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附表</w:t>
      </w:r>
    </w:p>
    <w:p>
      <w:pPr>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武汉东湖学院境外专家</w:t>
      </w:r>
      <w:r>
        <w:rPr>
          <w:rFonts w:hint="eastAsia" w:ascii="方正小标宋_GBK" w:hAnsi="方正小标宋_GBK" w:eastAsia="方正小标宋_GBK" w:cs="方正小标宋_GBK"/>
          <w:b w:val="0"/>
          <w:bCs/>
          <w:sz w:val="36"/>
          <w:szCs w:val="36"/>
          <w:lang w:eastAsia="zh-CN"/>
        </w:rPr>
        <w:t>（</w:t>
      </w:r>
      <w:r>
        <w:rPr>
          <w:rFonts w:hint="eastAsia" w:ascii="方正小标宋_GBK" w:hAnsi="方正小标宋_GBK" w:eastAsia="方正小标宋_GBK" w:cs="方正小标宋_GBK"/>
          <w:b w:val="0"/>
          <w:bCs/>
          <w:sz w:val="36"/>
          <w:szCs w:val="36"/>
          <w:lang w:val="en-US" w:eastAsia="zh-CN"/>
        </w:rPr>
        <w:t>外教</w:t>
      </w:r>
      <w:r>
        <w:rPr>
          <w:rFonts w:hint="eastAsia" w:ascii="方正小标宋_GBK" w:hAnsi="方正小标宋_GBK" w:eastAsia="方正小标宋_GBK" w:cs="方正小标宋_GBK"/>
          <w:b w:val="0"/>
          <w:bCs/>
          <w:sz w:val="36"/>
          <w:szCs w:val="36"/>
          <w:lang w:eastAsia="zh-CN"/>
        </w:rPr>
        <w:t>）</w:t>
      </w:r>
      <w:r>
        <w:rPr>
          <w:rFonts w:hint="eastAsia" w:ascii="方正小标宋_GBK" w:hAnsi="方正小标宋_GBK" w:eastAsia="方正小标宋_GBK" w:cs="方正小标宋_GBK"/>
          <w:b w:val="0"/>
          <w:bCs/>
          <w:sz w:val="36"/>
          <w:szCs w:val="36"/>
        </w:rPr>
        <w:t>聘请申请表</w:t>
      </w:r>
    </w:p>
    <w:p>
      <w:pPr>
        <w:spacing w:beforeLines="50"/>
        <w:rPr>
          <w:rFonts w:hint="eastAsia" w:ascii="宋体" w:hAnsi="宋体" w:eastAsia="宋体" w:cs="宋体"/>
          <w:szCs w:val="21"/>
        </w:rPr>
      </w:pPr>
      <w:r>
        <w:rPr>
          <w:rFonts w:hint="eastAsia" w:ascii="宋体" w:hAnsi="宋体" w:eastAsia="宋体" w:cs="宋体"/>
          <w:szCs w:val="21"/>
        </w:rPr>
        <w:t>邀请单位：            经办人：             填表时间：      年     月    日</w:t>
      </w:r>
    </w:p>
    <w:tbl>
      <w:tblPr>
        <w:tblStyle w:val="8"/>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665"/>
        <w:gridCol w:w="675"/>
        <w:gridCol w:w="41"/>
        <w:gridCol w:w="1012"/>
        <w:gridCol w:w="562"/>
        <w:gridCol w:w="260"/>
        <w:gridCol w:w="293"/>
        <w:gridCol w:w="850"/>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rPr>
            </w:pPr>
            <w:r>
              <w:rPr>
                <w:rFonts w:hint="eastAsia" w:ascii="宋体" w:hAnsi="宋体" w:eastAsia="宋体" w:cs="宋体"/>
                <w:szCs w:val="21"/>
              </w:rPr>
              <w:t>专家姓名</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rPr>
            </w:pP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rPr>
            </w:pPr>
            <w:r>
              <w:rPr>
                <w:rFonts w:hint="eastAsia" w:ascii="宋体" w:hAnsi="宋体" w:eastAsia="宋体" w:cs="宋体"/>
                <w:szCs w:val="21"/>
              </w:rPr>
              <w:t>性别</w:t>
            </w:r>
          </w:p>
        </w:tc>
        <w:tc>
          <w:tcPr>
            <w:tcW w:w="105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rPr>
            </w:pPr>
          </w:p>
        </w:tc>
        <w:tc>
          <w:tcPr>
            <w:tcW w:w="82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rPr>
            </w:pPr>
            <w:r>
              <w:rPr>
                <w:rFonts w:hint="eastAsia" w:ascii="宋体" w:hAnsi="宋体" w:eastAsia="宋体" w:cs="宋体"/>
                <w:szCs w:val="21"/>
              </w:rPr>
              <w:t>国籍</w:t>
            </w:r>
          </w:p>
        </w:tc>
        <w:tc>
          <w:tcPr>
            <w:tcW w:w="114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rPr>
            </w:pPr>
          </w:p>
        </w:tc>
        <w:tc>
          <w:tcPr>
            <w:tcW w:w="1901" w:type="dxa"/>
            <w:vMerge w:val="restart"/>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（一寸证件照）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rPr>
            </w:pPr>
            <w:r>
              <w:rPr>
                <w:rFonts w:hint="eastAsia" w:ascii="宋体" w:hAnsi="宋体" w:eastAsia="宋体" w:cs="宋体"/>
                <w:szCs w:val="21"/>
              </w:rPr>
              <w:t>出生日期</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rPr>
            </w:pP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rPr>
            </w:pPr>
            <w:r>
              <w:rPr>
                <w:rFonts w:hint="eastAsia" w:ascii="宋体" w:hAnsi="宋体" w:eastAsia="宋体" w:cs="宋体"/>
                <w:szCs w:val="21"/>
              </w:rPr>
              <w:t>职称</w:t>
            </w:r>
          </w:p>
        </w:tc>
        <w:tc>
          <w:tcPr>
            <w:tcW w:w="105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rPr>
            </w:pPr>
          </w:p>
        </w:tc>
        <w:tc>
          <w:tcPr>
            <w:tcW w:w="82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rPr>
            </w:pPr>
            <w:r>
              <w:rPr>
                <w:rFonts w:hint="eastAsia" w:ascii="宋体" w:hAnsi="宋体" w:eastAsia="宋体" w:cs="宋体"/>
                <w:szCs w:val="21"/>
              </w:rPr>
              <w:t>专业</w:t>
            </w:r>
          </w:p>
        </w:tc>
        <w:tc>
          <w:tcPr>
            <w:tcW w:w="114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rPr>
            </w:pPr>
          </w:p>
        </w:tc>
        <w:tc>
          <w:tcPr>
            <w:tcW w:w="1901" w:type="dxa"/>
            <w:vMerge w:val="continue"/>
            <w:vAlign w:val="center"/>
          </w:tcPr>
          <w:p>
            <w:pPr>
              <w:spacing w:beforeLines="5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rPr>
            </w:pPr>
            <w:r>
              <w:rPr>
                <w:rFonts w:hint="eastAsia" w:ascii="宋体" w:hAnsi="宋体" w:eastAsia="宋体" w:cs="宋体"/>
                <w:szCs w:val="21"/>
              </w:rPr>
              <w:t>在校期限</w:t>
            </w:r>
          </w:p>
        </w:tc>
        <w:tc>
          <w:tcPr>
            <w:tcW w:w="5358"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rPr>
            </w:pPr>
          </w:p>
        </w:tc>
        <w:tc>
          <w:tcPr>
            <w:tcW w:w="1901" w:type="dxa"/>
            <w:vMerge w:val="continue"/>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6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rPr>
            </w:pPr>
            <w:r>
              <w:rPr>
                <w:rFonts w:hint="eastAsia" w:ascii="宋体" w:hAnsi="宋体" w:eastAsia="宋体" w:cs="宋体"/>
                <w:szCs w:val="21"/>
              </w:rPr>
              <w:t>相关证件办理</w:t>
            </w:r>
          </w:p>
        </w:tc>
        <w:tc>
          <w:tcPr>
            <w:tcW w:w="7259" w:type="dxa"/>
            <w:gridSpan w:val="9"/>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是否需要办理工作签证                □是    □否</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是否需要办理外国人居留许可证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96" w:type="dxa"/>
            <w:vMerge w:val="restart"/>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专家类型（勾选）</w:t>
            </w:r>
          </w:p>
        </w:tc>
        <w:tc>
          <w:tcPr>
            <w:tcW w:w="7259" w:type="dxa"/>
            <w:gridSpan w:val="9"/>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 xml:space="preserve">科研型□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授课型□ </w:t>
            </w:r>
            <w:r>
              <w:rPr>
                <w:rFonts w:hint="eastAsia" w:ascii="宋体" w:hAnsi="宋体" w:eastAsia="宋体" w:cs="宋体"/>
                <w:szCs w:val="21"/>
                <w:lang w:val="en-US" w:eastAsia="zh-CN"/>
              </w:rPr>
              <w:t xml:space="preserve">              </w:t>
            </w:r>
            <w:r>
              <w:rPr>
                <w:rFonts w:hint="eastAsia" w:ascii="宋体" w:hAnsi="宋体" w:eastAsia="宋体" w:cs="宋体"/>
                <w:szCs w:val="21"/>
              </w:rPr>
              <w:t>科研授课并重型□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8" w:hRule="atLeast"/>
        </w:trPr>
        <w:tc>
          <w:tcPr>
            <w:tcW w:w="1696" w:type="dxa"/>
            <w:vMerge w:val="continue"/>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p>
        </w:tc>
        <w:tc>
          <w:tcPr>
            <w:tcW w:w="7259" w:type="dxa"/>
            <w:gridSpan w:val="9"/>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长期</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短期（邀请</w:t>
            </w:r>
            <w:r>
              <w:rPr>
                <w:rFonts w:hint="eastAsia" w:ascii="宋体" w:hAnsi="宋体" w:eastAsia="宋体" w:cs="宋体"/>
                <w:szCs w:val="21"/>
              </w:rPr>
              <w:t>□</w:t>
            </w:r>
            <w:r>
              <w:rPr>
                <w:rFonts w:hint="eastAsia" w:ascii="宋体" w:hAnsi="宋体" w:eastAsia="宋体" w:cs="宋体"/>
                <w:szCs w:val="21"/>
                <w:lang w:val="en-US" w:eastAsia="zh-CN"/>
              </w:rPr>
              <w:t xml:space="preserve">   顺访</w:t>
            </w:r>
            <w:r>
              <w:rPr>
                <w:rFonts w:hint="eastAsia" w:ascii="宋体" w:hAnsi="宋体" w:eastAsia="宋体" w:cs="宋体"/>
                <w:szCs w:val="21"/>
              </w:rPr>
              <w:t>□</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rPr>
            </w:pPr>
            <w:r>
              <w:rPr>
                <w:rFonts w:hint="eastAsia" w:ascii="宋体" w:hAnsi="宋体" w:eastAsia="宋体" w:cs="宋体"/>
                <w:szCs w:val="21"/>
              </w:rPr>
              <w:t>授课名称</w:t>
            </w:r>
          </w:p>
        </w:tc>
        <w:tc>
          <w:tcPr>
            <w:tcW w:w="166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rPr>
            </w:pPr>
          </w:p>
        </w:tc>
        <w:tc>
          <w:tcPr>
            <w:tcW w:w="229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rPr>
            </w:pPr>
            <w:r>
              <w:rPr>
                <w:rFonts w:hint="eastAsia" w:ascii="宋体" w:hAnsi="宋体" w:eastAsia="宋体" w:cs="宋体"/>
                <w:szCs w:val="21"/>
              </w:rPr>
              <w:t>上课专业及年级</w:t>
            </w:r>
          </w:p>
        </w:tc>
        <w:tc>
          <w:tcPr>
            <w:tcW w:w="3304" w:type="dxa"/>
            <w:gridSpan w:val="4"/>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16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rPr>
            </w:pPr>
            <w:r>
              <w:rPr>
                <w:rFonts w:hint="eastAsia" w:ascii="宋体" w:hAnsi="宋体" w:eastAsia="宋体" w:cs="宋体"/>
                <w:szCs w:val="21"/>
              </w:rPr>
              <w:t>周课时数</w:t>
            </w:r>
          </w:p>
        </w:tc>
        <w:tc>
          <w:tcPr>
            <w:tcW w:w="166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rPr>
            </w:pPr>
          </w:p>
        </w:tc>
        <w:tc>
          <w:tcPr>
            <w:tcW w:w="229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rPr>
            </w:pPr>
            <w:r>
              <w:rPr>
                <w:rFonts w:hint="eastAsia" w:ascii="宋体" w:hAnsi="宋体" w:eastAsia="宋体" w:cs="宋体"/>
                <w:szCs w:val="21"/>
              </w:rPr>
              <w:t>课程起止时间</w:t>
            </w:r>
          </w:p>
        </w:tc>
        <w:tc>
          <w:tcPr>
            <w:tcW w:w="3304" w:type="dxa"/>
            <w:gridSpan w:val="4"/>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1696"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rPr>
            </w:pPr>
            <w:r>
              <w:rPr>
                <w:rFonts w:hint="eastAsia" w:ascii="宋体" w:hAnsi="宋体" w:eastAsia="宋体" w:cs="宋体"/>
                <w:szCs w:val="21"/>
              </w:rPr>
              <w:t>相关费用</w:t>
            </w:r>
          </w:p>
        </w:tc>
        <w:tc>
          <w:tcPr>
            <w:tcW w:w="2381" w:type="dxa"/>
            <w:gridSpan w:val="3"/>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 xml:space="preserve">课时费预计：              </w:t>
            </w:r>
          </w:p>
        </w:tc>
        <w:tc>
          <w:tcPr>
            <w:tcW w:w="2127" w:type="dxa"/>
            <w:gridSpan w:val="4"/>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差旅费预计：</w:t>
            </w:r>
          </w:p>
        </w:tc>
        <w:tc>
          <w:tcPr>
            <w:tcW w:w="2751" w:type="dxa"/>
            <w:gridSpan w:val="2"/>
            <w:vMerge w:val="restart"/>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96" w:type="dxa"/>
            <w:vMerge w:val="continue"/>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tc>
        <w:tc>
          <w:tcPr>
            <w:tcW w:w="2381" w:type="dxa"/>
            <w:gridSpan w:val="3"/>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食宿费预计：</w:t>
            </w:r>
          </w:p>
        </w:tc>
        <w:tc>
          <w:tcPr>
            <w:tcW w:w="2127" w:type="dxa"/>
            <w:gridSpan w:val="4"/>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其他：</w:t>
            </w:r>
          </w:p>
        </w:tc>
        <w:tc>
          <w:tcPr>
            <w:tcW w:w="2751" w:type="dxa"/>
            <w:gridSpan w:val="2"/>
            <w:vMerge w:val="continue"/>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6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rPr>
            </w:pPr>
            <w:r>
              <w:rPr>
                <w:rFonts w:hint="eastAsia" w:ascii="宋体" w:hAnsi="宋体" w:eastAsia="宋体" w:cs="宋体"/>
                <w:szCs w:val="21"/>
              </w:rPr>
              <w:t>邀请理由</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rPr>
            </w:pPr>
            <w:r>
              <w:rPr>
                <w:rFonts w:hint="eastAsia" w:ascii="宋体" w:hAnsi="宋体" w:eastAsia="宋体" w:cs="宋体"/>
                <w:szCs w:val="21"/>
              </w:rPr>
              <w:t>及工作安排</w:t>
            </w:r>
          </w:p>
        </w:tc>
        <w:tc>
          <w:tcPr>
            <w:tcW w:w="7259" w:type="dxa"/>
            <w:gridSpan w:val="9"/>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18"/>
                <w:szCs w:val="18"/>
              </w:rPr>
            </w:pPr>
            <w:r>
              <w:rPr>
                <w:rFonts w:hint="eastAsia" w:ascii="宋体" w:hAnsi="宋体" w:eastAsia="宋体" w:cs="宋体"/>
                <w:sz w:val="18"/>
                <w:szCs w:val="18"/>
              </w:rPr>
              <w:t>（请注明讲学内容、预期目标等情况，可另附页）</w:t>
            </w:r>
          </w:p>
          <w:p>
            <w:pPr>
              <w:keepNext w:val="0"/>
              <w:keepLines w:val="0"/>
              <w:pageBreakBefore w:val="0"/>
              <w:widowControl w:val="0"/>
              <w:kinsoku/>
              <w:wordWrap/>
              <w:overflowPunct/>
              <w:topLinePunct w:val="0"/>
              <w:autoSpaceDE/>
              <w:autoSpaceDN/>
              <w:bidi w:val="0"/>
              <w:adjustRightInd/>
              <w:snapToGrid/>
              <w:spacing w:afterLines="50"/>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邀请单位负责人签字：             日期：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trPr>
        <w:tc>
          <w:tcPr>
            <w:tcW w:w="16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rPr>
            </w:pPr>
            <w:r>
              <w:rPr>
                <w:rFonts w:hint="eastAsia" w:ascii="宋体" w:hAnsi="宋体" w:eastAsia="宋体" w:cs="宋体"/>
                <w:szCs w:val="21"/>
              </w:rPr>
              <w:t>党委宣传部意见</w:t>
            </w:r>
          </w:p>
        </w:tc>
        <w:tc>
          <w:tcPr>
            <w:tcW w:w="7259" w:type="dxa"/>
            <w:gridSpan w:val="9"/>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18"/>
                <w:szCs w:val="18"/>
              </w:rPr>
            </w:pPr>
            <w:r>
              <w:rPr>
                <w:rFonts w:hint="eastAsia" w:ascii="宋体" w:hAnsi="宋体" w:eastAsia="宋体" w:cs="宋体"/>
                <w:sz w:val="18"/>
                <w:szCs w:val="18"/>
              </w:rPr>
              <w:t>（请党宣部门对该专家政治背景及相关授课PPT等内容审核进行评定）</w:t>
            </w:r>
          </w:p>
          <w:p>
            <w:pPr>
              <w:keepNext w:val="0"/>
              <w:keepLines w:val="0"/>
              <w:pageBreakBefore w:val="0"/>
              <w:widowControl w:val="0"/>
              <w:kinsoku/>
              <w:wordWrap/>
              <w:overflowPunct/>
              <w:topLinePunct w:val="0"/>
              <w:autoSpaceDE/>
              <w:autoSpaceDN/>
              <w:bidi w:val="0"/>
              <w:adjustRightInd/>
              <w:snapToGrid/>
              <w:spacing w:afterLines="50"/>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签字：             日期：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6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rPr>
            </w:pPr>
            <w:r>
              <w:rPr>
                <w:rFonts w:hint="eastAsia" w:ascii="宋体" w:hAnsi="宋体" w:eastAsia="宋体" w:cs="宋体"/>
                <w:szCs w:val="21"/>
              </w:rPr>
              <w:t>国际交流与合作办公室意见</w:t>
            </w:r>
          </w:p>
        </w:tc>
        <w:tc>
          <w:tcPr>
            <w:tcW w:w="7259" w:type="dxa"/>
            <w:gridSpan w:val="9"/>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18"/>
                <w:szCs w:val="18"/>
              </w:rPr>
            </w:pPr>
            <w:r>
              <w:rPr>
                <w:rFonts w:hint="eastAsia" w:ascii="宋体" w:hAnsi="宋体" w:eastAsia="宋体" w:cs="宋体"/>
                <w:sz w:val="18"/>
                <w:szCs w:val="18"/>
              </w:rPr>
              <w:t>（请根据我校外籍专家聘请相关规定进行评定，是否聘请该专家）</w:t>
            </w:r>
          </w:p>
          <w:p>
            <w:pPr>
              <w:keepNext w:val="0"/>
              <w:keepLines w:val="0"/>
              <w:pageBreakBefore w:val="0"/>
              <w:widowControl w:val="0"/>
              <w:kinsoku/>
              <w:wordWrap/>
              <w:overflowPunct/>
              <w:topLinePunct w:val="0"/>
              <w:autoSpaceDE/>
              <w:autoSpaceDN/>
              <w:bidi w:val="0"/>
              <w:adjustRightInd/>
              <w:snapToGrid/>
              <w:spacing w:afterLines="50"/>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签字：            日期：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6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rPr>
            </w:pPr>
            <w:r>
              <w:rPr>
                <w:rFonts w:hint="eastAsia" w:ascii="宋体" w:hAnsi="宋体" w:eastAsia="宋体" w:cs="宋体"/>
                <w:szCs w:val="21"/>
              </w:rPr>
              <w:t>人事处意见</w:t>
            </w:r>
          </w:p>
        </w:tc>
        <w:tc>
          <w:tcPr>
            <w:tcW w:w="7259" w:type="dxa"/>
            <w:gridSpan w:val="9"/>
          </w:tcPr>
          <w:p>
            <w:pPr>
              <w:keepNext w:val="0"/>
              <w:keepLines w:val="0"/>
              <w:pageBreakBefore w:val="0"/>
              <w:widowControl w:val="0"/>
              <w:kinsoku/>
              <w:wordWrap/>
              <w:overflowPunct/>
              <w:topLinePunct w:val="0"/>
              <w:autoSpaceDE/>
              <w:autoSpaceDN/>
              <w:bidi w:val="0"/>
              <w:adjustRightInd/>
              <w:snapToGrid/>
              <w:spacing w:afterLines="50"/>
              <w:textAlignment w:val="auto"/>
              <w:rPr>
                <w:rFonts w:hint="eastAsia" w:ascii="宋体" w:hAnsi="宋体" w:eastAsia="宋体" w:cs="宋体"/>
                <w:sz w:val="18"/>
                <w:szCs w:val="18"/>
              </w:rPr>
            </w:pPr>
            <w:r>
              <w:rPr>
                <w:rFonts w:hint="eastAsia" w:ascii="宋体" w:hAnsi="宋体" w:eastAsia="宋体" w:cs="宋体"/>
                <w:sz w:val="18"/>
                <w:szCs w:val="18"/>
              </w:rPr>
              <w:t>(请人事处根据我校外籍教师引进计划评定是否聘用该专家）</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签字：             日期：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16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rPr>
            </w:pPr>
            <w:r>
              <w:rPr>
                <w:rFonts w:hint="eastAsia" w:ascii="宋体" w:hAnsi="宋体" w:eastAsia="宋体" w:cs="宋体"/>
                <w:szCs w:val="21"/>
              </w:rPr>
              <w:t>分管校领导</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rPr>
            </w:pPr>
            <w:r>
              <w:rPr>
                <w:rFonts w:hint="eastAsia" w:ascii="宋体" w:hAnsi="宋体" w:eastAsia="宋体" w:cs="宋体"/>
                <w:szCs w:val="21"/>
              </w:rPr>
              <w:t>意见</w:t>
            </w:r>
          </w:p>
        </w:tc>
        <w:tc>
          <w:tcPr>
            <w:tcW w:w="7259" w:type="dxa"/>
            <w:gridSpan w:val="9"/>
            <w:vAlign w:val="bottom"/>
          </w:tcPr>
          <w:p>
            <w:pPr>
              <w:keepNext w:val="0"/>
              <w:keepLines w:val="0"/>
              <w:pageBreakBefore w:val="0"/>
              <w:widowControl w:val="0"/>
              <w:kinsoku/>
              <w:wordWrap/>
              <w:overflowPunct/>
              <w:topLinePunct w:val="0"/>
              <w:autoSpaceDE/>
              <w:autoSpaceDN/>
              <w:bidi w:val="0"/>
              <w:adjustRightInd/>
              <w:snapToGrid/>
              <w:spacing w:afterLines="50"/>
              <w:jc w:val="right"/>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Cs w:val="21"/>
              </w:rPr>
            </w:pPr>
            <w:r>
              <w:rPr>
                <w:rFonts w:hint="eastAsia" w:ascii="宋体" w:hAnsi="宋体" w:eastAsia="宋体" w:cs="宋体"/>
                <w:szCs w:val="21"/>
              </w:rPr>
              <w:t>签字：            日期：         （公章）</w:t>
            </w:r>
          </w:p>
        </w:tc>
      </w:tr>
    </w:tbl>
    <w:p>
      <w:pPr>
        <w:rPr>
          <w:sz w:val="18"/>
          <w:szCs w:val="21"/>
        </w:rPr>
      </w:pPr>
      <w:r>
        <w:rPr>
          <w:rFonts w:hint="eastAsia"/>
          <w:sz w:val="18"/>
          <w:szCs w:val="21"/>
        </w:rPr>
        <w:t>注：1.请将拟聘人员的简历和背景材料及详细的教学工作及科研工作安排附后；</w:t>
      </w:r>
    </w:p>
    <w:p>
      <w:pPr>
        <w:ind w:firstLine="360" w:firstLineChars="200"/>
        <w:rPr>
          <w:rFonts w:hint="eastAsia"/>
          <w:sz w:val="18"/>
          <w:szCs w:val="21"/>
        </w:rPr>
      </w:pPr>
      <w:r>
        <w:rPr>
          <w:rFonts w:hint="eastAsia"/>
          <w:sz w:val="18"/>
          <w:szCs w:val="21"/>
        </w:rPr>
        <w:t>2.该表一式两份，审批后人事处、国际交流与合作办公室分别留存，聘请单位留存复印件。</w:t>
      </w: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p>
      <w:pPr>
        <w:rPr>
          <w:rFonts w:hint="eastAsia"/>
          <w:sz w:val="18"/>
          <w:szCs w:val="21"/>
        </w:rPr>
      </w:pPr>
    </w:p>
    <w:tbl>
      <w:tblPr>
        <w:tblStyle w:val="8"/>
        <w:tblpPr w:leftFromText="180" w:rightFromText="180" w:vertAnchor="text" w:horzAnchor="page" w:tblpX="1690" w:tblpY="1174"/>
        <w:tblOverlap w:val="never"/>
        <w:tblW w:w="8732" w:type="dxa"/>
        <w:tblInd w:w="0" w:type="dxa"/>
        <w:tblLayout w:type="fixed"/>
        <w:tblCellMar>
          <w:top w:w="0" w:type="dxa"/>
          <w:left w:w="108" w:type="dxa"/>
          <w:bottom w:w="0" w:type="dxa"/>
          <w:right w:w="108" w:type="dxa"/>
        </w:tblCellMar>
      </w:tblPr>
      <w:tblGrid>
        <w:gridCol w:w="8732"/>
      </w:tblGrid>
      <w:tr>
        <w:tblPrEx>
          <w:tblLayout w:type="fixed"/>
          <w:tblCellMar>
            <w:top w:w="0" w:type="dxa"/>
            <w:left w:w="108" w:type="dxa"/>
            <w:bottom w:w="0" w:type="dxa"/>
            <w:right w:w="108" w:type="dxa"/>
          </w:tblCellMar>
        </w:tblPrEx>
        <w:trPr>
          <w:trHeight w:val="510" w:hRule="exact"/>
        </w:trPr>
        <w:tc>
          <w:tcPr>
            <w:tcW w:w="8732" w:type="dxa"/>
            <w:tcBorders>
              <w:top w:val="single" w:color="auto" w:sz="8" w:space="0"/>
              <w:left w:val="nil"/>
              <w:bottom w:val="single" w:color="auto" w:sz="4" w:space="0"/>
              <w:right w:val="nil"/>
            </w:tcBorders>
            <w:noWrap w:val="0"/>
            <w:vAlign w:val="center"/>
          </w:tcPr>
          <w:p>
            <w:pPr>
              <w:spacing w:line="440" w:lineRule="exact"/>
              <w:ind w:right="210" w:rightChars="100" w:firstLine="280" w:firstLineChars="100"/>
              <w:rPr>
                <w:rFonts w:hint="eastAsia" w:eastAsia="黑体"/>
                <w:b/>
                <w:bCs/>
                <w:color w:val="000000"/>
                <w:sz w:val="28"/>
                <w:szCs w:val="28"/>
              </w:rPr>
            </w:pPr>
            <w:r>
              <w:rPr>
                <w:rFonts w:hint="eastAsia" w:eastAsia="仿宋_GB2312"/>
                <w:color w:val="000000"/>
                <w:sz w:val="28"/>
                <w:szCs w:val="28"/>
              </w:rPr>
              <w:t>抄送：各位校领导。</w:t>
            </w:r>
          </w:p>
        </w:tc>
      </w:tr>
      <w:tr>
        <w:tblPrEx>
          <w:tblLayout w:type="fixed"/>
          <w:tblCellMar>
            <w:top w:w="0" w:type="dxa"/>
            <w:left w:w="108" w:type="dxa"/>
            <w:bottom w:w="0" w:type="dxa"/>
            <w:right w:w="108" w:type="dxa"/>
          </w:tblCellMar>
        </w:tblPrEx>
        <w:trPr>
          <w:trHeight w:val="510" w:hRule="exact"/>
        </w:trPr>
        <w:tc>
          <w:tcPr>
            <w:tcW w:w="8732" w:type="dxa"/>
            <w:tcBorders>
              <w:top w:val="single" w:color="auto" w:sz="4" w:space="0"/>
              <w:bottom w:val="single" w:color="auto" w:sz="8" w:space="0"/>
            </w:tcBorders>
            <w:noWrap w:val="0"/>
            <w:vAlign w:val="center"/>
          </w:tcPr>
          <w:p>
            <w:pPr>
              <w:spacing w:line="440" w:lineRule="exact"/>
              <w:ind w:right="210" w:rightChars="100" w:firstLine="280" w:firstLineChars="100"/>
              <w:rPr>
                <w:rFonts w:eastAsia="仿宋_GB2312"/>
                <w:color w:val="000000"/>
                <w:sz w:val="28"/>
                <w:szCs w:val="28"/>
              </w:rPr>
            </w:pPr>
            <w:r>
              <w:rPr>
                <w:rFonts w:hint="eastAsia" w:eastAsia="仿宋_GB2312"/>
                <w:color w:val="000000"/>
                <w:sz w:val="28"/>
                <w:szCs w:val="28"/>
              </w:rPr>
              <w:t>武汉东湖学院办公室</w:t>
            </w:r>
            <w:r>
              <w:rPr>
                <w:rFonts w:eastAsia="仿宋_GB2312"/>
                <w:color w:val="000000"/>
                <w:sz w:val="28"/>
                <w:szCs w:val="28"/>
              </w:rPr>
              <w:t xml:space="preserve">            </w:t>
            </w:r>
            <w:r>
              <w:rPr>
                <w:rFonts w:hint="eastAsia" w:eastAsia="仿宋_GB2312"/>
                <w:color w:val="000000"/>
                <w:sz w:val="28"/>
                <w:szCs w:val="28"/>
              </w:rPr>
              <w:t xml:space="preserve">     </w:t>
            </w:r>
            <w:r>
              <w:rPr>
                <w:rFonts w:eastAsia="仿宋_GB2312"/>
                <w:color w:val="000000"/>
                <w:sz w:val="28"/>
                <w:szCs w:val="28"/>
              </w:rPr>
              <w:t xml:space="preserve"> </w:t>
            </w:r>
            <w:r>
              <w:rPr>
                <w:rFonts w:hint="eastAsia" w:eastAsia="仿宋_GB2312"/>
                <w:color w:val="000000"/>
                <w:sz w:val="28"/>
                <w:szCs w:val="28"/>
              </w:rPr>
              <w:t xml:space="preserve">  </w:t>
            </w:r>
            <w:r>
              <w:rPr>
                <w:rFonts w:hint="default" w:ascii="Times New Roman" w:hAnsi="Times New Roman" w:eastAsia="仿宋_GB2312" w:cs="Times New Roman"/>
                <w:color w:val="000000"/>
                <w:sz w:val="28"/>
                <w:szCs w:val="28"/>
              </w:rPr>
              <w:t>20</w:t>
            </w:r>
            <w:r>
              <w:rPr>
                <w:rFonts w:hint="default" w:ascii="Times New Roman" w:hAnsi="Times New Roman" w:eastAsia="仿宋_GB2312" w:cs="Times New Roman"/>
                <w:color w:val="000000"/>
                <w:sz w:val="28"/>
                <w:szCs w:val="28"/>
                <w:lang w:val="en-US" w:eastAsia="zh-CN"/>
              </w:rPr>
              <w:t>21</w:t>
            </w:r>
            <w:r>
              <w:rPr>
                <w:rFonts w:eastAsia="仿宋_GB2312"/>
                <w:color w:val="000000"/>
                <w:sz w:val="28"/>
                <w:szCs w:val="28"/>
              </w:rPr>
              <w:t>年</w:t>
            </w:r>
            <w:r>
              <w:rPr>
                <w:rFonts w:hint="eastAsia" w:ascii="Times New Roman" w:hAnsi="Times New Roman" w:eastAsia="仿宋_GB2312" w:cs="Times New Roman"/>
                <w:color w:val="000000"/>
                <w:sz w:val="28"/>
                <w:szCs w:val="28"/>
                <w:lang w:val="en-US" w:eastAsia="zh-CN"/>
              </w:rPr>
              <w:t>4</w:t>
            </w:r>
            <w:r>
              <w:rPr>
                <w:rFonts w:eastAsia="仿宋_GB2312"/>
                <w:color w:val="000000"/>
                <w:sz w:val="28"/>
                <w:szCs w:val="28"/>
              </w:rPr>
              <w:t>月</w:t>
            </w:r>
            <w:r>
              <w:rPr>
                <w:rFonts w:hint="eastAsia" w:ascii="Times New Roman" w:hAnsi="Times New Roman" w:eastAsia="仿宋_GB2312" w:cs="Times New Roman"/>
                <w:color w:val="000000"/>
                <w:sz w:val="28"/>
                <w:szCs w:val="28"/>
                <w:lang w:val="en-US" w:eastAsia="zh-CN"/>
              </w:rPr>
              <w:t>22</w:t>
            </w:r>
            <w:r>
              <w:rPr>
                <w:rFonts w:eastAsia="仿宋_GB2312"/>
                <w:color w:val="000000"/>
                <w:sz w:val="28"/>
                <w:szCs w:val="28"/>
              </w:rPr>
              <w:t>日</w:t>
            </w:r>
            <w:r>
              <w:rPr>
                <w:rFonts w:hint="eastAsia" w:eastAsia="仿宋_GB2312"/>
                <w:color w:val="000000"/>
                <w:sz w:val="28"/>
                <w:szCs w:val="28"/>
              </w:rPr>
              <w:t>印发</w:t>
            </w:r>
          </w:p>
        </w:tc>
      </w:tr>
    </w:tbl>
    <w:p>
      <w:pPr>
        <w:rPr>
          <w:rFonts w:hint="eastAsia"/>
          <w:sz w:val="18"/>
          <w:szCs w:val="21"/>
        </w:rPr>
      </w:pPr>
    </w:p>
    <w:p>
      <w:pPr>
        <w:ind w:firstLine="360" w:firstLineChars="200"/>
        <w:rPr>
          <w:rFonts w:hint="eastAsia"/>
          <w:sz w:val="18"/>
          <w:szCs w:val="21"/>
        </w:rPr>
      </w:pPr>
    </w:p>
    <w:p>
      <w:pPr>
        <w:ind w:firstLine="360" w:firstLineChars="200"/>
        <w:rPr>
          <w:rFonts w:hint="eastAsia"/>
          <w:sz w:val="18"/>
          <w:szCs w:val="21"/>
        </w:rPr>
      </w:pPr>
    </w:p>
    <w:sectPr>
      <w:headerReference r:id="rId3" w:type="default"/>
      <w:footerReference r:id="rId4" w:type="default"/>
      <w:pgSz w:w="11906" w:h="16838"/>
      <w:pgMar w:top="2098" w:right="1531" w:bottom="1757" w:left="1531" w:header="851" w:footer="992" w:gutter="0"/>
      <w:paperSrc/>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56FC7"/>
    <w:rsid w:val="001448D8"/>
    <w:rsid w:val="001C1770"/>
    <w:rsid w:val="00426FA5"/>
    <w:rsid w:val="00586044"/>
    <w:rsid w:val="0059446A"/>
    <w:rsid w:val="00837F07"/>
    <w:rsid w:val="00A6055D"/>
    <w:rsid w:val="00BD64B9"/>
    <w:rsid w:val="00FA1DB6"/>
    <w:rsid w:val="01F35291"/>
    <w:rsid w:val="0392274F"/>
    <w:rsid w:val="05595275"/>
    <w:rsid w:val="080359BD"/>
    <w:rsid w:val="0850677E"/>
    <w:rsid w:val="08FB63AC"/>
    <w:rsid w:val="12565827"/>
    <w:rsid w:val="129F3C12"/>
    <w:rsid w:val="12D50E8C"/>
    <w:rsid w:val="1421682B"/>
    <w:rsid w:val="15A22AAF"/>
    <w:rsid w:val="19E57925"/>
    <w:rsid w:val="1C710D33"/>
    <w:rsid w:val="1E456FC7"/>
    <w:rsid w:val="211C6A85"/>
    <w:rsid w:val="225E1B6F"/>
    <w:rsid w:val="254055C8"/>
    <w:rsid w:val="255B1C59"/>
    <w:rsid w:val="27B4218E"/>
    <w:rsid w:val="289D1125"/>
    <w:rsid w:val="2B8F25A9"/>
    <w:rsid w:val="2DC11A7B"/>
    <w:rsid w:val="2F6F3960"/>
    <w:rsid w:val="3146799B"/>
    <w:rsid w:val="32F46876"/>
    <w:rsid w:val="342563F7"/>
    <w:rsid w:val="356A22DC"/>
    <w:rsid w:val="36196C3D"/>
    <w:rsid w:val="37657931"/>
    <w:rsid w:val="3F495526"/>
    <w:rsid w:val="440E41F1"/>
    <w:rsid w:val="4769206C"/>
    <w:rsid w:val="477C7F13"/>
    <w:rsid w:val="47CF7338"/>
    <w:rsid w:val="480470D9"/>
    <w:rsid w:val="48804B85"/>
    <w:rsid w:val="4B1E01E5"/>
    <w:rsid w:val="4C685278"/>
    <w:rsid w:val="4CC11505"/>
    <w:rsid w:val="4E443566"/>
    <w:rsid w:val="51E85DBC"/>
    <w:rsid w:val="53D117FC"/>
    <w:rsid w:val="5483653F"/>
    <w:rsid w:val="571F000E"/>
    <w:rsid w:val="58734E8D"/>
    <w:rsid w:val="58C018C9"/>
    <w:rsid w:val="5D583A36"/>
    <w:rsid w:val="5DED27F6"/>
    <w:rsid w:val="6081094C"/>
    <w:rsid w:val="611E185E"/>
    <w:rsid w:val="620E78D9"/>
    <w:rsid w:val="621632C4"/>
    <w:rsid w:val="63AF45C5"/>
    <w:rsid w:val="645D462D"/>
    <w:rsid w:val="6603186B"/>
    <w:rsid w:val="6926789D"/>
    <w:rsid w:val="6D314606"/>
    <w:rsid w:val="6DE34AB4"/>
    <w:rsid w:val="6EB96075"/>
    <w:rsid w:val="70AB43EF"/>
    <w:rsid w:val="71B2668D"/>
    <w:rsid w:val="71D85802"/>
    <w:rsid w:val="720419F6"/>
    <w:rsid w:val="74D82808"/>
    <w:rsid w:val="74E272D6"/>
    <w:rsid w:val="77A05D03"/>
    <w:rsid w:val="7AA55416"/>
    <w:rsid w:val="7B652F28"/>
    <w:rsid w:val="7BAD5621"/>
    <w:rsid w:val="7BDD7B86"/>
    <w:rsid w:val="7F3F2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ascii="Times New Roman" w:hAnsi="Times New Roman" w:eastAsia="方正小标宋简体"/>
      <w:bCs/>
      <w:kern w:val="44"/>
      <w:sz w:val="36"/>
      <w:szCs w:val="44"/>
    </w:rPr>
  </w:style>
  <w:style w:type="paragraph" w:styleId="3">
    <w:name w:val="heading 2"/>
    <w:basedOn w:val="1"/>
    <w:next w:val="1"/>
    <w:qFormat/>
    <w:uiPriority w:val="0"/>
    <w:pPr>
      <w:keepNext/>
      <w:keepLines/>
      <w:spacing w:beforeLines="50" w:afterLines="50"/>
      <w:jc w:val="center"/>
      <w:outlineLvl w:val="1"/>
    </w:pPr>
    <w:rPr>
      <w:rFonts w:eastAsia="黑体"/>
      <w:bCs/>
      <w:kern w:val="0"/>
      <w:sz w:val="20"/>
      <w:szCs w:val="32"/>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6">
    <w:name w:val="Normal (Web)"/>
    <w:basedOn w:val="1"/>
    <w:qFormat/>
    <w:uiPriority w:val="99"/>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696</Words>
  <Characters>3973</Characters>
  <Lines>33</Lines>
  <Paragraphs>9</Paragraphs>
  <TotalTime>2</TotalTime>
  <ScaleCrop>false</ScaleCrop>
  <LinksUpToDate>false</LinksUpToDate>
  <CharactersWithSpaces>4660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2020-10-12T01:18:00Z</dcterms:created>
  <dc:creator>林希</dc:creator>
  <cp:lastModifiedBy>WPS_1615366315</cp:lastModifiedBy>
  <cp:lastPrinted>2020-11-19T00:21:00Z</cp:lastPrinted>
  <dcterms:modified xsi:type="dcterms:W3CDTF">2021-04-22T02:06:06Z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E0BC01D0E9DC4B0E8322175AF6424284</vt:lpwstr>
  </property>
</Properties>
</file>